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backend systems and cloud infrastructure solutions. Proven track record in building scalable applications using AWS, Terraform, and TypeScript while strongly advocating for engineering best practices and user experience. Excited to leverage my extensive technical knowledge in collaboration with diverse teams to drive product impact and innovation at Prismatic.</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Terraform, Docker, Serverless Framework,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PostgresSQL, Redis, MongoDB, DynamoDB,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Express.js, Node.js, React, GraphQL,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GitLab CI/CD, Jenkins, CircleCI, Travis 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ELK Stack, New Relic,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critical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capabilities and user outcomes, while ensuring compliance with high-quality standards across the core infrastructure and related areas.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diverse projects through all phases of the software development lifecycle,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efficiency and reliability in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communication between engineers, designers, and product managers, leading to successful integration of user feedback into backend systems and fostering a user-centric development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and CI/CD processes, cultivating an environment of learning, growth, and collaborative problem-solving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performance visibility and system reliability, resulting in proactive issue resolution and reduced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serverless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while advocating for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Infrastructure-As-Code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streamline application deployment and maintenance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developer experience through improvements in documentation, APIs, and SDKs as part of a focused effort to empower users and developers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practices within the team,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 excellence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increased code maintainability and reduced production issues for the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incorporation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Coding agents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experimenting with their integration into daily workflows to accelerate development processes while maintaining code quality and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and promoting best practices in security, performance, and maintainability across the team's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unified API layer to enhance data retrieval and manipulation, resulting in improved product flexibility and responsiveness to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various stakeholders to identify technical challenges and propose innovative solutions, ensuring alignment between technical capabilities and evolving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Platform On-Call rotation, effectively managing incidents and ensuring swift issue resolution while maintaining service quality and end-user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leveraging deep domain expertise to influence technical direction and contribute strategically to long-term product goals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team rituals, such as stand-ups and retrospectives, fostering a culture of transparency, continuous feedback, and shared accountability within a high-performing remote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system scalability and user experience for diverse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enabling consistent development and testing environments that improved efficiency within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minimal disruption to service and enhanced performance post-migration.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development processes and faster release cycles, thereby enhancing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cloud-native applications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focusing on security, resiliency, and performance optimizations across cloud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define system architectures, effectively communicating technical concepts to non-technical stakeholders to keep all parties informed and aligned.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optimization reviews for existing systems,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system efficiency and rapid resolution of latency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 for client applications while focusing on secure and maintainable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offering insights and adaptations that improved team workflow and project timing through regular feedback and collaboration with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reviews, ensuring compliance with industry standards and best practices to safeguard data and enhance trust in digital services provided to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quality and continuous integration by implementing best practices in automated testing, leading to improved code reliability and reduced regression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architectural discussions focused on the evolution of backend systems, advocating for innovative solutions that align with user needs and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