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backend engineering for web and mobile applications. Proficient in TypeScript, PostgreSQL, and building highly reliable backend systems. Expertise in architecting complex technologies and effective problem solving in high-stakes environments, particularly in startup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Express, NestJS, React, Angular, GraphQL,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Tools: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 and Design:</w:t>
      </w:r>
      <w:r w:rsidRPr="00106EA3">
        <w:rPr>
          <w:rFonts w:ascii="Roboto Light" w:eastAsia="Roboto Light" w:hAnsi="Roboto Light" w:cs="Roboto Light"/>
          <w:sz w:val="20"/>
          <w:szCs w:val="20"/>
        </w:rPr>
        <w:t xml:space="preserve"> Microservices, Serverless, Event-Driven Architecture, REST APIs,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backend systems for a high-performance AI-powered deal pricing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reliability across various sales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complex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access speed, while supporting scalable web services for evolving user demands in a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system requirements and design scalable service architectures that accommodate changing business needs and customer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workflow engine for pricing and modeling that supports customizable conditions, which empowered sales and finance teams to streamline their approval processes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APIs integrating AI agents that combined human-like automation with traditional deterministic workflows, substantially reducing manual overhead and providing seamless user experiences in pricing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to develop and deploy microservices focusing on high traffic and reliability, ensuring optimal performance for the backend systems under varying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with stakeholders to gather requirements, showcasing exceptional communication skills while influencing system design direction based on customer insights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performance tuning of backend services, fostering a culture of best practices and process improvement for sustainable development and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backend development practices, instilling strong coding standards and principles of clean architecture while enhancing team's technical capabilities and collective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cloud-based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and continuous deployment for backend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analytics and reporting efficiency for internal stakeholders, thus contributing to strategic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approach for enabling real-time decision-making in our platform by designing and integrating event-driven systems that improved data processing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complex SQL queries and enhanced database transactions, leading to improved efficiency and enhanced performance metrics required for strategic decision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feature implementation processes from design through to deployment, ensuring documentation and technical specifications were maintained for future reference and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architecture discussions, fostering a collaborative environment that encouraged input on software design and development principles.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solutions for various cloud-based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scalable services supported by modern technologies and architectural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 APIs for diverse applications, enhancing system interoperability and enabling seamless integration with multiple client applications through high-quality documentation and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with product managers and QA teams to establish system requirements and uphold a culture of quality assurance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scalable systems in a microservices landscape, optimizing performance through load balancing and service orchestration, particularly under real-time application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development environments, ensuring efficient code branching, merging, and release management, while promoting best practices in code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project management, actively participating in sprints and demonstrations while adapting swiftly to changing priorities and technology stacks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read/write operations for applications needing high concurrency and data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various logging and monitoring tools to maintain system health and perform troubleshooting in a proactive manner, ensuring high availability of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heavily in code reviews, promoting knowledge sharing and adherence to industry standards while mentoring junior engineers in backend system design and coding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exercises for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application scalability based on load testing results.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deploy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delivery with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several systems upgrade projects that involved re-architecting legacy systems into microservices, fostering modularity and enabling more agile feature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