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backend systems development with a focus on C++ and PHP. Proven ability to design, build, and maintain scalable systems while thriving in autonomous environments. Strong problem solver adept at collaborating with teams in fully remote settings, utilizing clear written communication to drive projects forward.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PHP, SQL, Python, JavaScript, Go,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Symfony, Node.js, Spring Boot, Flask, Express.js, Qt, 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 Cassandra,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Tools:</w:t>
      </w:r>
      <w:r w:rsidRPr="00106EA3">
        <w:rPr>
          <w:rFonts w:ascii="Roboto Light" w:eastAsia="Roboto Light" w:hAnsi="Roboto Light" w:cs="Roboto Light"/>
          <w:sz w:val="20"/>
          <w:szCs w:val="20"/>
        </w:rPr>
        <w:t xml:space="preserve"> Slack, Jira, Confluence, GitHub, Trello, Zoom, Microsoft Teams,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JUnit, Postman, Swagger, Vagrant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complex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while simplifying integrations across multiple platforms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led the end-to-end development of multiple features within high-traffic web applications, utilizing a proactive approach to problem-solving and addressing performance bottlenecks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senior team in a fully asynchronous environment, providing regular updates on progress and blockers while ensuring consistent alignment with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on system architecture and design choices, and contributing to decision-making processes based on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techniques for data management and integrations, optimizing database performance for application scalability, reliability, and maintainability across various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asynchronous programming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a culture of continuous learning while enhancing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challenges associated with smooth system transitions and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scaling of backend applications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logging and monitoring solutions to enhance observability in backend systems, facilitating faster troubleshooting and improved service stability and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risks related to system architecture and design, proactively recommending solutions that resulted in performance improvements for multiple components in existing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unit tests and integration tests that ensured the robustness of backend components, while expediting the delivery process through continuous integration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provide updates, facilitating clear communication to align technical solutions with business objectives in a fully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from users and QA teams to iterate on backend features effectively, ensuring alignment with user expectations and functionality requirements based on gathered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by implementing CI/CD methodologies, resulting in faster delivery cycles and reduced risks associated with production launches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backend systems, promoting clear communication about system architecture and development practices across teams and aligning stakeholders with technical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consistent results in a high-trust, minimal-process environment, showcasing strong self-management and ownership of deliverables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backend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focusing on building scalable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seamless user experience in digital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high-traffic applications by enhancing the functionality and performance of existing systems, emphasizing robust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interactions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discussions, actively sharing insights on system optimizations and best practices in backend development to elevate team performance and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communication between backend services and client applications while maintaining high standards of code governance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architecture, navigating challenges to enhance application features and provide new capabilities to end users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efficient deployment workflows and environment consistency across development, testing, and production environments in a cloud-based context.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courses for junior engineers, fostering a strong technical foundation in backend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knowledge sharing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and scalability while embracing modern development practices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debugging and troubleshooting techniques to identify and resolve issues in production systems, ensuring application reliability and minimizing downtime during critical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tools to assess system performance and optimize resources accordingly, ensuring applications maintained high availability and stability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unit tests and end-to-end tests to uphold quality standards across all backend systems, establishing a culture of quality assurance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 with product managers and stakeholders to clarify requirements and identify potential risks, advocating for best development practices and alignment with company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