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backend systems, APIs, and event-driven services. Proficient in TypeScript, PostgreSQL, and cloud-based architecture, enabling robust and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Rust,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Postman, Swagger,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performant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speed of critical applications that handle genomic data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ensuring the availability and performance of the database systems supporting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codebases, refactoring legacy services into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improving code maintainability and reducing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event-driven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asynchronous operations effectively, resulting in improved system responsiveness and scalability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focused on developing and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communication between the backend and frontend user interfaces, enhancing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consistent delivery of software updates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and performance tuning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monitoring solutions, ensuring optimal performance for end users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AI frameworks into existing services, collaborating closely with data scientists to enhance the backend capabilities for personalization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coding by conducting regular code reviews,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improved overall team productivity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system security standards while developing services, implementing rigorous protocols to safeguard user data against potential breaches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gather requirements, ensuring alignment of technical solutions with business needs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overall user satisfaction with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Accountable for documentation and knowledge sharing among team members and junior engineers to ensure proper development practices and to foster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services from monolithic architecture to a microservices approach, increasing the flexibility and speed of deployment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modernize legacy codebases, transitioning outdated systems into updated practices, optimizing performance while maintaining existing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features and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infrastructure for cloud applications that deliver robust performance for end users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scalability while significantly reducing latency compared to traditional hosting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database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schema design, optimization, and queries to ensure rapid data retrieval and efficient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develop features for web and mobile applications, ensuring high level of customer satisfaction and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and maintaining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constant deployment of code across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state management libraries to maintain application state in client applications, enabling developers to build responsive and interactive UIs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and agile methodologies, facilitating daily scrums and team retrospectives aimed at enhancing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improving the data retrieval process by minimizing over-fetching and providing clients only the data they require.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sharing insights and tools that align with the organization's goals and providing added experience with collaborative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unit and integration testing,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ensure high-quality code is delivered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enhancing capabilities and expanding service offerings tailored to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programming best practices, facilitating pair programming sessions that enhanced skill development and strengthened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