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focusing on web and mobile applications. Proven expertise in Python, quantum computing, and optimization algorithms, passionate about solving complex business problems using cutting-edge technology. Adept at collaborating with cross-functional teams to deliver innovative solutions in a high-impact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Go, Ruby,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Pandas, NumPy, Scikit-learn, TensorFlow, Keras, NetworkX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Docker, Kubernetes, AWS, GCP, Azure, LEAP, 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CI/CD, DevOps, Test-Driven Development, Pair Programming, Code Review, Version Control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Optimization &amp; Algorithms:</w:t>
      </w:r>
      <w:r w:rsidRPr="00106EA3">
        <w:rPr>
          <w:rFonts w:ascii="Roboto Light" w:eastAsia="Roboto Light" w:hAnsi="Roboto Light" w:cs="Roboto Light"/>
          <w:sz w:val="20"/>
          <w:szCs w:val="20"/>
        </w:rPr>
        <w:t xml:space="preserve"> CPLEX, Gurobi, Heuristic Algorithms, Linear Programming, Gradient Descent, Dynamic Programming, Metaheuristics, Simulation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measurable improvements in performance and functionality tailored to complex customer needs in the quantum computing space through agile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fine-tuned advanced algorithms on the D-Wave quantum computer, using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large datasets efficiently for optimization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scientists and product managers to understand client requirements, translating them into custom solutions that enhance business operations and end-user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of applications while ensuring code quality and reducing time-to-market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mentored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optimization algorithms, fostering a culture of continuous improvement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Gurobi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CPLEX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solving intricate optimization problems, providing significant enhancements in processing times and solution quality for customer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consultations to dissect complex problems, recommending tailored solutions anchored in empirical data and theoretical models that capitalize on D-Wave's unique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evolution of the departmental architecture through innovative initiatives focused on application scalability and maintainability within a rapidly changing technology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virtual prototypes and simulations of quantum applications to aid clients in visualizing potential solutions, showcasing the full breadth of D-Wave’s capabilities and fostering client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open-source tools into existing workflows, increasing productivity and reducing costs associated with licensing proprietary software for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code functionality continuously, reinforcing high standards for software reliability across all tiers of the development lifecycle and gaining stakeholder confidence.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AI and ML techniques in application development, utilizing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complexity and utility of quantum applications across various customer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technological advancements in quantum computing and software development, staying abreast of industry trends to proactively adjust project strategies and align with evolving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project requirements and user feedback to iterate on application features, ensuring that end products consistently met or exceeded performance benchmarks and user satisfaction rates.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microservices architecture that improved interoperability and performance across multiple platforms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cloud-based technologies in application development,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application availability and resilience while optimizing costs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integrations with third-party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data exchange and interaction between diverse systems and enhancing overall functionality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focusing on automation and optimization through well-structured algorithms to solve critical business challenges, significantly reducing the operational overhead for various clients and partners.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and user guides to facilitate the product onboarding process for clients, ensuring clarity and confidence when utilizing complex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to gather functional requirements and specified designs for applications, ensuring the final products aligned with business objectives and user needs during the entire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profiling and tuning,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rectify bottlenecks in real-time, contributing to superior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testing practices, both manual and automated, ensuring comprehensive coverage of application functionalities which led to a significant reduction in post-launch defects and increased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effectively, enabling collaborative development processes and maintaining a robust history of changes and contributions.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about emerging technologies and frameworks to keep the development team informed and engaged with trends within the industry, inspiring innovative thinking and collaborative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and optimization techniques, leveraging hands-on examples and projects to elevate the technical skills and understanding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leveraging continuous integration and deployment methodologies in the development lifecycle, significantly enhancing the overall quality of outputs while reducing production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