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Java-focused infrastructure and systems expertise. Proven track record in analyzing and enhancing performance, reliability, and cloud architecture within enterprise environments. Adept at documenting complex scenarios and providing expert guidance to AI models in software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SQL, JavaScript, TypeScript,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JPA, JUnit, Mockito,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 Terraform, OpenShift,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Elasticsearch, Redis, Cassandra, Neo4j,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Maven, Gradle, SonarQube, Prometheus, Grafana,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improve AI model performance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JVM-based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that focused on architectural decisions, concurrency patterns, and resource utilization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Java-centric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and clarify complex architectural scenarios, offering insights directly impacting the operational behavior of AI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challenged AI models regarding enterprise-grade architectures,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deployments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performance benchmarks align with real-world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structured feedback on AI models' reasoning abilities, identifying gaps in performance engineering that could lead to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testing strategies at both application and infrastructure levels, enhancing the robustness of deployments while aligning with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deployment risks and documenting reproducible failure modes to improve the AI model's understanding of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refine the communication of system behavior, effectively translating technical jargon into actionable insights that enhanced overall project effectiveness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 decisions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operational guidelines based on empirical evidence from AI interactions, ensuring robust feedback loops that enhanced the model's reasoning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advanced testing tools and methodologies, improving the overall quality and performance of development pipelines within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that articulately conveyed system designs and performance considerations, significantly elevating the clarity in communication for AI training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best practices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JVM 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strategies, leveraging extensive experience with distributed systems to optimize cloud-native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 assessments of virtualization technologies and conductor roles, contributing to a more holistic understanding of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knowledge sharing that aligned with broader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simulate complex infrastructure scenarios, enabling better AI model training and contributing to improved resource management outcomes across multiple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gathering requirements and ensuring that architectural specifications met the needs of both the AI model and the broader architectural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highly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adhered to enterprise-grade architectural standards while responding to the evolving demands of cloud-native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engineering assessments, ensuring that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JVM-based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operated efficiently within both local and distributed environments while managing extensive data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EC2, S3, and RDS, leveraging cloud functionalities to enhance application performance and reliability in real-time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emphasizing DevOps principles and ensuring that CI/CD pipelines were optimized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software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behavior, architectural decisions, and operational risks in a clear manner, contributing to knowledge bases that supported ongoing AI model enhancements and focused on performance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various cloud architectures to better inform AI capabilities, capturing possible failure modes that integrated seamlessly into existing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discussions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reliability in distributed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peer review processes, focusing on code quality and adherence to architectural best practices while fostering a culture of collective problem-solving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fine-tuning deployment and orchestration strategies that significantly improved the operational behavior of software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providing ongoing support for production systems while ensuring minimal downtime through rapid problem-solving and operational oversight.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and improve performance outcomes in application development, contributing to overall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benchmarks that highlighted bottlenecks in infrastructure,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alerting of application health.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