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developing robust web and mobile applications, focusing on backend architecture. Expertise in Python and Django with a proven ability to optimize highly loaded systems. Fluent in English and Russian, adept at integrating payment systems and designing complex applications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Django, Javascript, TypeScript, SQL, HTML, CSS,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Pandas, NumPy,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Brokers:</w:t>
      </w:r>
      <w:r w:rsidRPr="00106EA3">
        <w:rPr>
          <w:rFonts w:ascii="Roboto Light" w:eastAsia="Roboto Light" w:hAnsi="Roboto Light" w:cs="Roboto Light"/>
          <w:sz w:val="20"/>
          <w:szCs w:val="20"/>
        </w:rPr>
        <w:t xml:space="preserve"> RabbitMQ, Kafka, Celery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Docker, Kubernetes,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PyTest, Jest, Mocha, Selenium,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architecture decisions for the company's cutting-edge payment system, effectively ensuring the seamless integration of new payment gateways while maintaining system reliability and performance under high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backend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automated communication systems that improved customer engagement and user experience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by restructuring queries and implementing caching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data retrieval in high-concurrency environments and reducing the load on data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business needs into technical specifications, streamlining the development process and enhancing project visibility across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and performance metrics in production and established proactive monitoring practices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quick identification and resolution of issues as they arise.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establishment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ensuring consistent code quality through rigorous testing and integration processes, resulting in smoother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software development,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algorithm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maintainability and scalability of applications, improving long-term project sustainability and technical debt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of junior developers, fostering an environment of continuous learning and excellence, which ultimately improved overall team performance and code quality across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and services into the application, enhancing the functionality of payment processes and ensuring compliance with industry regulations and standards, thus driving company reputation and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and continuous learning on emerging technologies and methodologies within the fintech sector, applying innovative techniques to improve system architecture and meet changing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reviews, and retrospectives to improve workflow processes and team dynamics, while adhering to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error handling and logging mechanisms,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visibility of production issues and enhance the overall stability of the application in a live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UX/UI teams to transform conceptual designs into functional application features, ensuring user-friendly interfaces that align with technical capabilities and enhance overall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session storage and caching, significantly reducing database load and enhancing user experience through faster application responsiveness under varying traffic conditions, particularly during peak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systems and processes within the team, ensuring knowledge transfer and clarity for both existing and future team members, facilitating onboarding and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various components of a high-traffic web application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efforts on achieving optimal balance between functionality, scalability,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understand and assess project requirements, crafting detailed technical specifications that effectively bridged the gap between development and business objectives ensuring project alignment and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systems to modern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computing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system resilience, scalability, and deployment efficiency, contributing to overall performance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practices across multiple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 tools to maintain code quality and streamline the deployment process, leading to increased confidence in weekly deployments and reduced bugs.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system performance, identifying bottlenecks and implementing refactoring solutions that improved loading times and user experience, crucial during peak transaction hours in the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Agile development environment, attending daily standups and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and project management, ensuring timely delivery of project milestones while adapting to changing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introduction of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efficient scaling of application components in response to fluctuating user demands, thereby improving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early detection of anomalies and proactive issue resolution, leading to notable improvements in incident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collaboration through regular peer code reviews and pair programming sessions, ensuring adherence to best practices and enhancement of code quality across all projects undertaken by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provide regular updates and gather feedback on ongoing projects, promoting transparency and fostering collaborative relationships that enhanced project outcomes and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specific applications requirements that necessitated schema flexibility and horizontal scaling, ensuring alignment with project needs and optimal performance of data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application architecture through clear and concise documentation, facilitating knowledge sharing and onboarding, ensuring consistent practices across all members of the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