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backend development using Python, Django, and FastAPI. Adept in building and deploying scalable web and mobile applications. Proven expertise in AWS services, containerization with Docker and Terraform, and CI/CD practices. Strong analytical and problem-solving skills, effectively collaborating with cross-functional teams to deliver robust backend systems and integrations aligned with business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Go, Ruby,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FastAPI, React, Flask, Node.js, Express,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Lambda, ECS, S3, CloudFormation, 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and Orchestration:</w:t>
      </w:r>
      <w:r w:rsidRPr="00106EA3">
        <w:rPr>
          <w:rFonts w:ascii="Roboto Light" w:eastAsia="Roboto Light" w:hAnsi="Roboto Light" w:cs="Roboto Light"/>
          <w:sz w:val="20"/>
          <w:szCs w:val="20"/>
        </w:rPr>
        <w:t xml:space="preserve"> Docker, Kubernetes, Terraform, CircleCI, Jenkins, Git, Helm,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DynamoDB, Redis, Elasticsearch, SQLite, Oracle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scalability under load conditions for diverse applications across multiple environments and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and reducing integration errors through automated testing and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deliver innovative backend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integrate third-party APIs and enhance application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system reliability by implementing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refining alert criteria, thus proactively preventing potential downtimes in 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and pair programming sessions to promote best practices in backend development, significantly improving code quality and team knowledge sharing across different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infrastructure as code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consistent and repeatable deployments while minimizing provisioning errors and setup time across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debugging sessions for production issues, utilizing extensive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knowledge to troubleshoot and resolve data-related problems effectively and efficiently during peak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features and introduced new ones in backend systems, ensuring alignment with intended business processes and overall product objectives while maintaining clear documentation of all changes made.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optimizing queries to improve performance and handle complex data relationships while maintaining data integrity across multiple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measures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improving response times and resource utilization, resulting in a more efficient use of server resources.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team workshops focused on architecture design patterns, sharing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best practices for building scalable applications for improved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complex backend processes and architectural decisions to maintain clarity and transparency within team operations, facilitating onboarding and knowledge transfer among new members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areas for improvement in existing backend systems, proposing actionable plans that led to optimized workflows and enhanced service delivery across multiple consumer touchpoints.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in daily operations, facilitating scrum meetings to adapt rapidly to changing requirements and ensuring projects stay on track towards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quality assurance by mentoring junior developers on writing clean, maintainable and testable code utilizing modern frameworks and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developing and deploying scalable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diverse server environments, leveraging critical experience in backend technologies to drive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peer code reviews and collaborative problem-solving sessions, fostering a culture of knowledge-sharing while enhancing overall code quality and development practices 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microservices, which streamlined integration processes and improved service availability through effective orchestration and resource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relational and NoSQL databases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configuring schemas and optimizing queries to enhance performance and support application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tests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test coverage and validating application functionality prior to production deployment to minimize runtime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that facilitated seamless communication between frontend and backend services， harnessing the power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 REST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data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towards establishing infrastructure as code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streamlined resource management and consistent deployment practices across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response activities, consistently analyzing production logs and system metrics to troubleshoot issues, while documenting findings to facilitate knowledge sharing and preventive 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team productivity by implementing automation tools for repetitive tasks, yearning towards a DevOps culture that leverages both development and operational efficiencies across product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backend requirements and translate them into technical specifications that guided development work, ensuring alignment with project milestones and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analysis and tuning of backend systems, proactively identifying bottlenecks and optimizing configurations to enhance overall system responsiveness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new hires on backend technologies utilized within the company, reinforcing a knowledge-sharing culture that nurtures collective expertise and ongoing learning among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