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focusing on secure web and mobile applications. Demonstrated expertise in C#, .NET, and cloud security across environments like AWS and Azure.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.NET Core, Python, Java, JavaScript, TypeScript, Go,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 Top 10, API Security, Threat Modeling, Secure Coding, Vulnerability Scanning, Static Analysis, Dynamic Analysis, Secure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Kubernetes, Jenkins, SonarQube,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IBM Cloud, Cloud Security Practices, Fargate,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Spring Boot, Express.js, Django, React, Angular, Vue.js, Flask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engineers to gather requirements for secure software design, creating threat models that accurately reflect potential risks within the entire SDLC and diverse environments for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identified architectural flaws in application designs early in the software development lifecycle, contributing to a security-first mindset that promotes proactive mitigation of vulnerabilities in design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threat modeling and the establishment of security controls, working closely with engineering teams to ensure security measures are integrated at each stage of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verification and validation of secure code interactions with integrated services, focusing on robust testing methodologies that detect and address vulnerabilities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analyzed identified security vulnerabilities, performed comprehensive root cause analyses, and collaborated with developers to implement effective corrections to enhance software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security testing automation strategies that align with organizational security goals, ensuring that automated testing frameworks effectively address security concerns in all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emerging security trends, threats, and new technologies to continuously improve the security posture of code and shared development resources, fostering an adaptive approach to security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secure coding practices, empowering them to adopt security-first approaches throughout their development processes and enhancing team awareness of security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architectural and interface design documents, creating educational resources that facilitate understanding of security protocols across product teams and security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cross-team collaboration during software development projects, effectively communicating security requirements to non-technical stakeholders to enhance security readiness across departments and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Integrating various security tools and infrastructures within CI/CD pipelines, ensuring that security checks are embedded seamlessly into the development process for effective vulnerability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guidance on security implications for pre-existing code, facilitating thorough audits that align legacy systems with contemporary security standards and practices throughout their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periodic risk assessments, documenting potential vulnerabilities while maintaining an up-to-date overview of existing security measures aligned with business requirements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to educate teams on security awareness, developing best practices tailored to specific development environments and elevating the overall security knowledge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security improvement by implementing feedback loops within development teams, ensuring insights gained from security audits are consistently applied to future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secure software systems following best practices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engaging in ongoing enhancements that prioritize security in system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secure code reviews to identify vulnerabilities within existing codebases, leveraging both static and dynamic analysis tools to ensure compliance with security standards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applications utilizing a variety of programming languages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continuously seeking to integrate security considerations across diverse coding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effective processes for threat modeling, enabling teams to preemptively identify and mitigate potential vulnerabilities early in the design phase of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CI/CD pipeline development, integrating security tools that enhance vulnerability scanning and facilitate more secure code deployments across cloud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security protocols, actively defining and shaping secure coding practices and guidelines for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security training sessions for development teams focusing on emerging threats and mitigation strategies, fostering a shared understanding of security practices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security design frameworks for new projects, ensuring that architectural decisions align with best practices outlined by industry standards and regulatory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security-related tools in cloud environments, ensuring that architecture adheres to best practices for securing cloud applications and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comprehensive risk assessment exercises that informed security strategy, identifying key areas of potential exposure in application lifecycles and recommending actionable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managers to align security initiatives with business objectives, ensuring that the security vision aligns seamlessly with organizational goals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processes to reconcile security checks with release timelines, actively contributing to the creation of a balanced approach between development speed and security diligence.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