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track record in building impactful products using TypeScript, React, and Node.js, while leveraging AI in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Next.js,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AWS,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Data Technologies:</w:t>
      </w:r>
      <w:r w:rsidRPr="00106EA3">
        <w:rPr>
          <w:rFonts w:ascii="Roboto Light" w:eastAsia="Roboto Light" w:hAnsi="Roboto Light" w:cs="Roboto Light"/>
          <w:sz w:val="20"/>
          <w:szCs w:val="20"/>
        </w:rPr>
        <w:t xml:space="preserve"> TensorFlow, PyTorch, scikit-learn, Natural Language Processing, ChatGPT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and enhancing user experience through intuitive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shape product direction by defining technical requirements and breaking down problems into manageable solutions for rapid validation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deliver enhancements in the product that leverage machine learning capabilities, improving the effectiveness of decision-making tools for authorized personnel.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model complex data representation using user-friendly tools that facilitate clear visualization, aiding users in making informed decisions quickly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regularly engaging in sprint planning and retrospectives to foster a culture of collaboration and continuous improvement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related to coding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guidance on leveraging AI technology effectively in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coding standards and documentation practices to maintain uniformity, making it easier for teams to adopt new technologies quickly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architectures, improving application performance and deploying updates in a timely manner by utilizing cloud infrastructures and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ensure high code quality, adherence to architectural standards, and optimal functionality across all deployed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technologies by proactively learning and integrating new tools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capabilities and align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functional designs for robust applications, enhancing overall project alignment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problem-solving skills to troubleshoot application issues promptly, ensuring minimal downtime and maintaining high service quality for end-users and internal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tests to guarantee application reliability, facilitating quicker release cycles and establishing a culture of continuous testing and integration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designers throughout the product lifecycle, ensuring that all technical solutions aligned with the user-centric design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remote-first culture, leading by example through proactive communication and flexibility in project management to maintain team cohesion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ensuring high performance and responsiveness while catering to a diverse user base spreading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to facilitate seamless communication between front-end interfaces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infrastructures, enhancing overall application capabilities and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frameworks to deliver high-quality software releases, fostering transparency and adaptability among team members during dynamic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APIs and front-end functionalities to improve transparency and onboarding processes for new team members or collaborators on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the complexities of large codebases to debug and optimize existing systems, focusing on improving application performance and addressing technical debt through systematic refactoring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storage, and security measures, ensuring reliable scalability and data integrity in compliance with organizational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retrospectives and feedback sessions with cross-functional teams to share insights and best practices, driving continuous improvement across development processes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pair programming sessions to enhance skill development, increase knowledge-sharing, and foster collaboration and team bonds within the engineering squads.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AI-powered features into applications, enhancing the predictive capabilities of products and providing users with intelligent insights to drive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simplifying deployment processes and enhancing operability across varied environments while adhering to continuous integration development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and feedback collection, iteratively refining features based on direct input to ensure alignment with user needs and surpassing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established guidelines to foster best practices in coding standards within the engineering team, resulting in increased maintainability and consistent output.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