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 and implementing scalable data solutions with a strong focus on streaming data technologies and cloud computing. Proven ability to lead teams in delivering high-quality, resilient solutions in fast-paced environments, utilizing Apache Kafka, Spark Streaming, and event-driven architectures. Passionate about leveraging AI and data governance best practices to foster a culture of quality and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Scala, Python, SQL,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Apache Flink, Spark Streaming, Databricks, Apache Hudi, AWS Redshift, Azure Data 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NiFi, Talend, dbt, Great Expectations,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and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Maven, Terraform,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streaming 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 Streaming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data processing and reducing latency across multiple business 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and analytics teams to optimize data utilization,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data accessibility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conducted code reviews, fostering a culture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excellence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encouraging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governance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leveraging cloud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scalability and flexibility of the organization’s data infrastructure while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modernization initiatives,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improving integration processes for existing data systems through thorough testing and validation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reliable, and high-throughput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Flink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playing a pivotal role in shaping the company's data strategy and improving information 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monitor data quality, employing tools for metrics, logging, and alerting to ensure system reliability and proactively resolve incidents as they arose.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data quality assurance process by defining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schema contracts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automated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accuracy and fresh data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strategic meetings with stakeholders to discuss performance tuning and service level agreements (SLAs) for data pipeline latencies and throughputs, ensuring alignment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