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Expertise in leading architectural design and driving innovation across software platforms. Proficient in Java, AWS, and React, with a strong track record of mentoring and elevating team capabilities while maintaining production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Go,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Next.js,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Quarkus, Express.js,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AppSync, DynamoDB, API Gateway, Fargate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GitHub Actions,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CloudWatch, Prometheus, Grafana, ELK Stack,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architectural frameworks, streamlining operations and driving efficiency across Fullbay's SaaS platform, integrating modern practices and tools to enhance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principal engineers to define the software development lifecycle, ensuring adherence to best practices in coding standards and integration approaches for enhanced delivery of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Agile methodologies, fostering a culture of rapid prototyping and iterative development that led to continuous improvements and timely project deliveries while maintaining high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across multiple domains on modern programming practices, conducting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elevate the overall technical competencies of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scalable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performance and reliability in line with organizational objectives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monitored key performance metrics for production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operational efficiency and system availability, reducing outages and improving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leadership to communicate development goals and project statuses effectively, aligning engineering efforts with strategic business initiatives for future growth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into Fullbay’s existing tech stack, conducting thorough assessments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resulted in improved functionality and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player in forming the Architecture Decision Record (ADR) process, facilitating discussions that resulted in clear and aligned technical standards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define entry and exit criteria for the collaboration between Product, QA, and Development teams, enhancing synergies for effective and smooth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proof-of-concept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showcasing potential innovations which informed future architectural decisions and technology adoptions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comprehensive documentation process to standardize and share knowledge across teams, enhancing the onboarding experience for new engineers and fostering an environment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FinOps initiatives by analyzing and optimizing AWS costs, implementing strategies that led to better resource management without compromising service quality 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branching strategies and standards that improved team collaboration and project tracking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that emphasized performance, scale, and availability across all deployments, utilizing methodologies that drove awareness and accountability amongst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optimization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applications that serve diverse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while working effectively with Product Management and QA teams to ensure seamless integration of features into backend systems, improving 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through code reviews and direct collaboration, resulting in enhanced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serverless applications, significantly reducing infrastructure costs while maintaining excellent performance under varied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regarding system architecture, proposing and implementing innovative solutions that aligned with business objectives and enhanced the capabilities of the overall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services into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and improved functionality in line with audience requirements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and configuration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management of application lifecycle and scalability in microservices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addressing performance bottlenecks to maintain high standards of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code reviews and technical workshops, sharing knowledge on emerging tools, methodologies, and technologies which contributed to the collective knowledge base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existing infrastructure, identifying areas for improvement and liaising with cross-functional teams to implement changes leading to better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documentation in Agile practices, ensuring that all systems and processes were clearly articulated for team members, enhancing both current and future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innovation challenges, where designed prototypes using various tech stacks were evaluated for feasibility, encouraging a culture of forward-thinking and creative problem-solving.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