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implementing robust software solutions for web and mobile applications. Proven expertise in leading cross-functional teams and mentoring engineers, alongside a strong focus on GraphQL and backend services. Adept in high-traffic distributed systems with a track record of driving technical excellence by implementing best practices and fostering a collaborative culture. Seeking to leverage experience to make a significant impact at Cars.com.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Spring Boot, Django, Flask, Express.js, Koa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Docker, Kubernetes,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TDD, DevOps,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Android, iOS, Xcode, Android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architected high-traffic distributed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bridge backend services with mobile applications, significantly enhancing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across multiple projects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through best practices in software design, coding standards, and operational maturity, which greatly improved team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throughout agile sprints, promoting a culture of collaboration and adaptability while aligning technical solutions with business objectives to ensure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framework for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streamlined CI/CD pipelines that decreased deployment times and improved application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technologies, proposing modernizations to the software development stack that increased productivity and enhanced the scalability of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communication and empathy within teams, ensuring that stakeholder feedback was incorporated into development processes, leading to better product outcomes and increased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 members with essential skills to adapt to evolving project requirements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decision-making, crafting solutions that balanced immediate business needs with long-term technical scalability, preparing the workspace for future growth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industry-specific, high-quality software solutions, incorporating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consistently deliver features that meet client expectations and optimize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practices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diagnosis of system issues, improving uptime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develop features that enhance user engagement across web and mobile platforms, focusing on frictionless customer experiences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team's technical proficiency, leading to an increase in innovation and adoption of leading-edge technologies across ongoing and upcoming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and mitigated technical debt by promoting clean code practices and architectural guidelines, ensuring sustainable development practices for long-term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identify and understand business objectives, driving data-driven decisions that aligned engineering outputs with company strategy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while supporting high-frequency transactions for a major global application, fostering reliability in service delivery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mobile engineering teams to develop and optimize both iOS and Android applications, ensuring seamless integration with backend APIs and delivering a consistent user interface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needs, improving deployment cycles and offering highly available services to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transformations, coaching teams in iterative development practices and focusing on continuous improvement and responsiveness to change, resulting in increased project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to enhance data retrieval performance, significantly reducing the bandwidth needed by mobile applications while improving loading speeds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code reviews, leading to improvements in code quality and team competency, fostering an environment focused on learning, feedback,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competitor offerings, applying insights to steer product features and innovations, successfully aligning engineering outputs with changing market demands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robustness of applications and reducing the likelihood of bugs in production environments, thus enhancing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for peer engineers, discussing automation tools and methodologies, resulting in a more knowledgeable and technically skilled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enabling a more collaborative environment where development and operations teams worked cohesively towards shared business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 and APIs, ensuring clear communication across engineering teams and serving as a valuable resource for onboarding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stakeholder communication, addressing challenges, and aligning software projects with business initiatives through frequent progress updates and iterative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