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An accomplished software engineer with over 11 years of experience specializing in web and mobile applications. Proven expertise in defining technical strategies, driving AI integration, and building scalable systems using advanced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TypeScript, JavaScript, Go, Ruby,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Spring Boot,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Azure, Docker, Kubernetes, Jenkins, Terraform,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Scikit-learn, MLlib, OpenCV, Natural Language Processing, Reinforcement Learning, Deep Learning, APIs for ML, LLM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Systems Design:</w:t>
      </w:r>
      <w:r w:rsidRPr="00106EA3">
        <w:rPr>
          <w:rFonts w:ascii="Roboto Light" w:eastAsia="Roboto Light" w:hAnsi="Roboto Light" w:cs="Roboto Light"/>
          <w:sz w:val="20"/>
          <w:szCs w:val="20"/>
        </w:rPr>
        <w:t xml:space="preserve"> Microservices, Data Lakes, Event-Driven Architecture, Serverless Architecture, Distributed Systems, API Design, NoSQL Databases,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definition of long-term technical strategies for customer-facing experiences used by millions, ensuring alignment with business objectives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scalable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ensuring optimal performance and reliability under heavy load, while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system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Modelled exceptional technical judgment in architecture decisions that influenced engineering standards across distributed teams, successfully promoting a culture of technical excellence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software development across critical sections of systems, focusing on foundational architecture and ensuring robustness and scalability while introducing cutting-edge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existing product architectures, significantly enhancing user engagement and expedited the delivery of AI-powered functionalities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tackle ambiguous technical challenges, shaping both the build and operational strategies for complex products in a remote-first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evolved foundational systems that enabled new product capabilities, fostering reliability at scale for hundreds of millions of users, while adhering to distributed team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core engineering workflows, thus fostering a data-driven culture within the engineering organization and leveraging insights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company-wide architectural standards that have been adopted across multiple organizations, ensuring a uniform approach towards technology and platform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senior leadership on technical directions, providing insights that informed the strategic roadmap and enabled timely execution of the company’s pivotal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prototyping and code reviews, ensuring the maintainability and scalability of the codebase while nurturing junior engineers through mentoring and leading efforts in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collaborative sessions to resolve structural bottlenecks within teams, promoting a more efficient and effective approach to product development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that delineated new architecture standards, serving as a resource for teams to align on best practices and technical guidelines for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AI adoption initiatives aimed at increasing productivity while overseeing the delivery of features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therefore strategically aligning product functionalities with user needs through analytical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exemplary engineering practices by establishing rigorous coding standards, conducting thorough reviews, and promoting continuous integration and deployment workflows to enhance output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consumer-facing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excellence in performance optimization and user experience in a collaborative environment focused on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large-scale distributed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development and deployment processes in a cloud-driven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product management to understand user requirements, translating those insights into technical solutions that improved functionality and user engagement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APIs for seamless integration with various services, enabling a robust architecture within microservices and enhancing interoperability among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real-time data processing applications, employing advanced algorithms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data extraction and interpretation capabilities in consumer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the internal knowledge base regarding architecture best practices, which played a crucial role in mentoring junior engineers and aligning team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focused on the reduction of technical debts through code refactoring and optimizations that improved maintainability and system resilience over extended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foundational architecture of cloud-native applications, ensuring standards for efficiency and scalability were met through effective documentation and design reviews across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the deployment pipeline, enhancing reliability and reducing the time required for code validation while fostering a culture of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specifications and documentation to facilitate knowledge transfer within the team while ensuring that all architectural decisions were well communicated and understood.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across multiple departments, ensuring engineering practices aligned with business strategies while supporting a culture of shared objectives and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