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designing and implementing web and mobile applications, specializing as a Principal Software Engineer focused on AI initiatives. Proven expertise in Generative AI, Java, Spring AI Core, and LLMOps with a strong focus on architectural design, mentoring engineers, and delivering high-quality, maintainable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Scala, C++,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AI Core, React, Node.js, Flask, Django, Apache Kafka,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LLMOps, Hugging Face Transformers, Vector Databases, Natural Language Processing, OpenAI GPT, RAG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GitLab CI, CloudFormation,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Cassandra, Redis,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Postman, Prometheus, Grafana, SonarQube,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execution for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initiatives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defining and designing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efficiency while ensuring maintainability and adherence to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collaborated with architecture teams to set the technical direction, continuously informing design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improving overall project workflow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teams in implementing best practices for software craftsmanship, enhancing the technical capabilities and agility of team members through targeted coaching and collaborative learning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applied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improvement and ensuring the quality and reliability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rapid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architectural gaps in the team's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and enhancing overall system performance and user experience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strategic plans for refactoring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alignment with business objectives while balancing feature development and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technical authority during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AI-related incidents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rigorous debugging strategies that ensured rapid resolution while maintaining system performance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complex multi-step operational requirements, leveraging innovative techniques to ensure reliability and performance under diverse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advanced testing frameworks, promoting a robust testing culture that reinforced the quality assurance aspects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 team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technical design reviews that instituted reusable design patterns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swift contributions from all team members while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stewardship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which established high standards of quality and maintainability for the entire technical domain, directly contributing to increased project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 culture of feedback and open communication, fostering an environment where engineers felt empowered to challenge ideas and introduce innovative solutions in all technical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efforts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that all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adhered to the latest scalability and operational principles relevant to modern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direction of research into cost-optimization strategies for high-volume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resource allocation effectively met project demands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solutions that enhanced system agility and adaptability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 best practices for scalable and maintainable software architecture that supported multiple client-facing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cross-departmental projects, fostering collaboration and building consensus on technical requirements across different teams, resulting in streamlined development processes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timely and accurate analytics processing to inform business decisions based on real-time data insights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reliable CI/CD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the team to increase the frequency of deployments and improve overall code quality through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deployment workflows while enhancing resilience to failure by employing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comprehensive testing protocol that fortified product reliability and stabilized application performance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multiple internal tools that enhanced developer productivity and overall application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languages for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leverage data persistence solutions that align with business goals while ensuring optimal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reviews of technical designs and implementation plans, advocating for best practices in software engineering, which facilitated more robust and maintainable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 practices to ensure the adaptability of teams during constant changes in requirements and function, actively participating in sprint planning and review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research and development efforts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prototyping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added value to client operations and enhanced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 technological trends to keep the team informed and engaged with current best practices and industry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