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web and mobile application development, specializing in scalable architecture and technical leadership. Proven ability to mentor engineers and drive complex projects to successful resolution, leveraging expertise in Ruby on Rails, JavaScript, and cloud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JavaScript, TypeScript,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w:t>
      </w:r>
      <w:r w:rsidRPr="00106EA3">
        <w:rPr>
          <w:rFonts w:ascii="Roboto Light" w:eastAsia="Roboto Light" w:hAnsi="Roboto Light" w:cs="Roboto Light"/>
          <w:sz w:val="20"/>
          <w:szCs w:val="20"/>
        </w:rPr>
        <w:t xml:space="preserve"> Microservices, RESTful APIs, Serverless Architecture, Event-Driven, CQRS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architecture and design for large-scale distributed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scalability and performance while providing clear, documented outcomes aligned with business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to improve system reliability and maintainability, mentoring engineers on proper design principles and effective usage of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 initiatives across the tech stack,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health and identify critical bottlenecks in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to define engineering standards, ensuring consistent code quality through rigorous adherence to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OOP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detailed testing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Minitest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organizing regular hackathons, allowing teams to explore enhancements in areas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driven by curiosity and connection among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managed technical risks across platforms, employing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evaluations, leading to improvements in overall application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build-vs-buy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analyses, providing technical direction that balanced immediate business needs with long-term platform health and scalability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applications to cloud-based solutions, improving deployment frequency and reliability while enhancing disaster recovery protocols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growth in their technical skills while cultivating an environment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empowerment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all project stakeholders and encouraging contributions to open-source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relationships by translating complex technical concepts into clear and actionable recommendations, ensuring alignment with product vision and market demands to drive impactful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team projects, successfully leading training sessions and integrating best practices while driving down application response times through efficient data-fetching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agile methodologies, leading scrums and retrospectives that focused on continuously improving team dynamics and effectiveness while ensuring alignment with best software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platform-wide risks and initiated remediation plans, adopting a proactive stance on security enhancements,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inspection of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shared architectural blueprints for new features, guiding teams in implementation while ensuring alignment with the overall vision for platform growth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positive onboarding experience for new hires within the engineering department, providing mentorship that aligns with both team culture and organizational values of curiosity and impact.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optimized for performance and cost while ensuring adherence to industry best practices and organizational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translate business requirements into technical solutions, effectively ensuring that project scope and priorities were clearly defined and executed across all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complex production issues by employing critical thinking and detailed analysis, documenting the resolution process for knowledge sharing purposes and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with senior leadership, providing insights derived from hands-on development experience to guide the evolution of system architecture towards sustainable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regularly, ensuring adherence to best practice development methodologies, fostering quality code, knowledge sharing, and continuous improvement among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agile project management practices into a fast-paced development cycle, enhancing team productivity through sprint planning, review sessions, and continuous communication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APIs to facilitate seamless integration with third-party services, ensuring scalability, security, and proper documentation for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to elevate team skill sets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particularly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to changing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creating detailed technical specifications for features based on user stories, ensuring clear communication and understanding of requirements across various departments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monitoring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aggregating pertinent data to inform engineering decisions and improve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DevOps initiatives by implementing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held workshops to educate teams on efficient deployment practices and automated testing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Consumed and provided feedback on architectural patterns, helping to refine internal best practices that align with performance and reliability standards while addressing emerging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