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in developing scalable web applications specializing in Ruby on Rails. Proficient in architectural leadership, mentoring, and driving multi-team initiatives. Strong full-stack development background with deep expertise in PostgreSQL, AWS, and modern front-end frameworks like React. Proven ability to thrive in remote environments by applying effective communication and collaboration skills to deliver high-quality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JavaScript, HTML, CSS,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 on Rails, React, Vue.js, Stimulus,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CircleCI, Travis CI, Terraform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multi-team initiative to transition a legacy system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code maintainability and introducing testing frameworks that enhanced reliability across product features and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performance optimizations that significantly improved response times while maintaining system robustness.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to define the technical direction of projects, shaping epics into detailed technical plans that reduced ambiguity and enhanced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architectural discussions within the Architecture Committee, helping to define guidelines that ensure scalability and maintainability of applications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fostering a culture of learning and continuous improvement that increased overall team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to uphold quality standards, offering constructive feedback that enhanced team coding practices and accelerated professional growth among peers and junior developers.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and built upon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deployment processes for reliability without sacrificing speed or flexibility.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hands-on coding, particularly on critical paths within the codebase, ensuring high performance and robust functionality through active participation in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observability practices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monitoring capabilities, reducing downtime and allowing for swift resolution of production incidents, enhancing overall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seamless integrations of third-party APIs, designing and evolving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improved data retrieval accuracy and system interoperability across various organizational functions.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best practices in agile development methodologies,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progress and facilitate agile ceremonies that fostered collaboration and transparency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used economic thinking to scope project requirements, advising product managers on trade-offs that balance effort and value to maximize business outcomes from technical investments.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enforce secure coding practices, collaborating with security teams to ensure applications were resilient against vulnerabilities while providing a robust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cross-team workshops aimed at discussing tech stack evolution and shared understanding of architectural decisions, contributing to a more united engineering culture.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AI tools within development workflows, adopting emerging technologies that enhanced productivity and decision-making without compromising human judgment in technical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high-availability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clean, maintainable code and designing features that met client needs while adhering to best practices of software engineering.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database management, optimizing complex queries and implementing indexing strategies that improved application performance and ensured data reliability during high-traffic periods.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DevOps teams to enhance deployment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configuring and managing CI/CD pipelines that streamlined the delivery of code changes with minimal risk.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development of responsive web interfaces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cross-browser compatibility and adherence to modern design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practices, actively participating in sprint planning and retrospectives to continuously improve processes and delivery timelines while managing project feature sets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enforced style guides coded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UI consistency across applications and enhancing the user experience through improved design cohesion.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owners to gather requirements and translate them into technical specifications, enhancing product quality and stakeholder satisfaction through effective communication.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system architecture design, evaluating current and future needs, and proposing structural enhancements that aligned with business objectives across project timelines and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vulnerability assessments and implemented security measures for application security improvements, working closely with teams to educate developers about secure coding practices and mitigate risks.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API documentation for various services, enhancing developer experience by providing clear, concise usage details resulting in reduced integration time for internal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Experimented with and 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development processes, allowing for consistent environments and improved collaborative workflows, leading to faster issue resolution and deployment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 knowledge-sharing program encouraging team members to explore and present new technologies that could be implemented within existing projects, fostering a culture of innovation and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