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comprehensive experience in developing innovative AI-driven backend solutions. Proven expertise in Python, ML frameworks, and cloud environments, with strong leadership in project management and client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Rust, SQL, Bash,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Hugging Face, LangChain, OpenAI, TensorFlow, PyTorch, Scikit-Learn, Keras,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GCP, Azure, FastAPI,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Spark, Unity Catalog, ETL pipelines, Delta Lake, Airflow,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Serverless Computing, System Scalability, Load Balancing, Data Governance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transformative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solutions across various industries, focusing on building architectural frameworks that streamline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 and reliability of client operations, effectively minimizing support requests and ensuring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orchestration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while optimizing resource allocation for multiple clients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projects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the successful deployment of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transforming complex, ambiguous workflows into efficient, repeatable processes that significantly reduced operational overhead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emerging engineers in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culture that encouraged innovation and continuous improvement in the design of data management strategies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delivery teams to assess business needs and translate them into technical requirements, leading discussions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implications for proposed solutions which enhanced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executive stakeholders, guiding them through technical landscapes while ensuring alignment between client objectives and our deployment strategies, resulting in more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shared infrastructure libraries and reusable components that empowered the engineering team, enhancing their ability to implement solutions faster and more reliably while upholding high standards of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identified key improvement areas in client systems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led to the effective adoption of data quality measures and improved data management practices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facilitated architecture design reviews across teams to evaluate the trade-offs of various potential solutions, ensuring informed decisions were made that balanced client needs with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clients during the project discovery phase, employing a consultative approach to gain insights into their specific challenges, which informed tailored solutions that exceeded expectations and maximized value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a culture of adaptability and responsiveness to changing project requirements, effectively leading team adjustments in project scopes while maintaining a focus on delivering high quality results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tools to manage client data effectively, ensuring data integrity across multiple sources and facilitating timely access for business intelligence applications, greatly enhancing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high-availability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promoting resilience in architecture that catered to fluctuating loads and ensured seamless customer experiences throughout operational unplanned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critical technical support during special operations, showcasing a strong ability to address and resolve complex issues quickly, ensuring minimal disruptions to client service during high-stake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exploring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evaluating their applicability to existing workflows and outlining strategies for their implementation to maintain ongoing client competitiveness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as a part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strategy, optimizing virtual resource use and deploying scalable applications that supported a myriad of client project teams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architectural design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which facilitated modular code design and improved system interoperability across multiple platforms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and continual integration practices in the project lifecycle, leading to enhanced team productivity while ensuring that deliverables consistently met client requirements and industry standards for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system requirements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overseeing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deployment processes and reduce time-to-market for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knowledge sharing sessions to elevate team capabilities in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while enhancing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processes by introducing event-driven architectures, enabling more responsive applications that adapt to varying loads and effectively manage client tasks with unprecedented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dialogues with clients regarding data challenges, leveraging industry trends to influence data storage and management strategies that positioned clients for long-term success in their respective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focused on exploring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assessing their benefits for client architecture and leading project pivots that embraced cutting-edge cloud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crafting production-ready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ensuring their compatibility with existing client infrastructure while being mindful of performance considerations and overall system integration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data pipelines, significantly improving the accuracy and availability of data for various client applications needing real-time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support-oriented atmosphere by engaging with end-users and addressing technical queries promptly, thereby fostering strong relationships and ensuring enhanced user satisfaction with deployed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team retrospectives, facilitating discussions around ongoing projects to gather insights and apply lessons learned for continuous improvement, thereby enhancing team effectiveness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