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scalable web and mobile applications. Proven leadership in driving technical strategy, mentoring teams, and executing high-quality software solutions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HTML5, CSS3, Python,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MVC, Hibernate, JPA, React, Angular,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Elasticsearch,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Maven, Gradle, Visual Studio Code, IntelliJ IDEA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Cypress, Mocha, Chai, Jest, Postman,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geographically distributed team of engineers, promoting collaboration and independence, which greatly enhanced overall productivity and morale within the organization, establishing a culture of accountability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planning and execution in agile methodologies, ensuring alignment between technical deliverables and business objectives, resulting in successful project delivery and improved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Nurtured a high-performing team by providing mentorship and guidance, facilitating professional development initiatives, and promoting technical skill enhancement through hands-on workshops and regular feedback sessions.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coding standards and development processes, leading to improved software quality, reduced technical debt, and enhanced maintainability of applications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engineering standards and best practices that drove process improvements, addressing inefficiencies, and laying the groundwork for sustainable growth within the development life-cycle.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code quality and minimizing the occurrence of production issues through rigorous QA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improvement by encouraging the integration of AI-driven tools into the development workflow, thereby optimizing efficiency at various stages of the software development life-cycle.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discussions and code reviews, occasionally writing backend code, which allowed for sharing knowledge and ensuring adherence to architectural and code quality standards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day-to-day operations of the team to guarantee predictable delivery and high-quality engineering output that met or exceeded client expectations and project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stakeholders, regularly updating them on priorities, risks, and team progress to facilitate alignment and executive buy-in for ongoing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Encouraged collaboration through the use of modern collaboration tools, enabling remote team engagement across different time zones, and cultivating strong team dynamics despite geographic separation.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modern frameworks and technologies to keep the team's technical stack up to date, ensuring state-of-the-art solutions were deployed for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team’s engagement in production support, ensuring timely incident response, and implementing reliability improvements that enhanced end-user satisfaction and organizational trust in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presented technical training sessions to promote skill sharing and knowledge transfer among team members, which considerably boosted team capabilities across various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shape the team’s strategic direction and evolution of the technical environment, aligning engineering practices with corporate business goals and fostering innovation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in enterprise-level software design and enhancing application performance while supporting agile project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transition to cloud-based solutions,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build, deploy, and scale applications, optimizing resource usage and reducing operational costs significantly during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drive successful implementation of various features in a fast-paced, dynamic work environment focused on user experience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delivering constructive feedback to fellow engineers which nurtured a culture of open communication and continuous learning among the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continuous deployment (CI/CD)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processes and a reliable delivery pipeline for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responsiveness and accessibility, ensuring a seamless user experience across all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applications, identifying bottlenecks and ensuring efficient data flow and resource utilization, leading to significant improvements in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development guidelines and standards, enhancing integration processes and enabling more seamless communication between microservices within the organization’s technology stack as part of an agile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Quality Assurance teams to produce detailed test plans and automate tests, improving testing coverage and reducing manual testing time while assuring software quality standards were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technical documentation for the software products that facilitated knowledge sharing and onboarding of new team members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focused on agile methodologies and best coding practices, enhancing team collaboration and competency in development practices that promote high-quality outcomes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documentation and sharing of architectural designs, ensuring clear communication of system components and workflows, which improved onboarding processes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