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Machine Learning Engineer with over 11 years in software development, focusing on developing predictive models and deploying machine learning solutions in web and mobile applications. Strong background in collaboration and advanced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C++, Java, SQL,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Keras, PyTorch, Scikit-Learn, Apache Spark, XGBoost, H2O.ai,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Big Data:</w:t>
      </w:r>
      <w:r w:rsidRPr="00106EA3">
        <w:rPr>
          <w:rFonts w:ascii="Roboto Light" w:eastAsia="Roboto Light" w:hAnsi="Roboto Light" w:cs="Roboto Light"/>
          <w:sz w:val="20"/>
          <w:szCs w:val="20"/>
        </w:rPr>
        <w:t xml:space="preserve"> Apache Kafka, Apache Hadoop, ETL, Apache Flink, Dask, NumPy, Pandas,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Deployment:</w:t>
      </w:r>
      <w:r w:rsidRPr="00106EA3">
        <w:rPr>
          <w:rFonts w:ascii="Roboto Light" w:eastAsia="Roboto Light" w:hAnsi="Roboto Light" w:cs="Roboto Light"/>
          <w:sz w:val="20"/>
          <w:szCs w:val="20"/>
        </w:rPr>
        <w:t xml:space="preserve"> AWS, Google Cloud, Microsoft Azure, Docker, Kubernetes, MLflow, Terraform,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Jupyter Notebooks, VS Code, PyCharm, Anaconda, Conda,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complex datasets, which enabled the organization to implement actionable insights and optimize business performance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software engineers, to translate business requirements into practical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and innovation in project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preprocessing and feature engineering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relevant features were selected to improve model accuracy and enhancing the overall quality of produced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contributing to a seamless transition from development to production environments and ensuring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Keras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experiment with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leading to improved model performance and a greater understanding of algorithmic complexities and nuances.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model evaluation, testing, and validation,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predictive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datasets and operational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large-scale datasets, improving data handling capabilities and preparing data more efficiently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of processes, methodologies, and findings, facilitating knowledge sharing among team members and streamlining project workflows effectively for current and future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integrating innovative approaches into projects that increased competitive advantage and organizational capabilities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and provided critical insights and recommendations based on data analysis, improving decision-making processes and effectiveness of projects undertaken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machine learning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workflow efficiencies and reduced manual interventions, increasing the speed of model deployments and updates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embraced new tools and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team capabilities remained at the forefront of the industry and improving deployment and maintenance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team members about machine learning concepts and tools, fostering a culture of continuous learning and collaboration, which drove collective team capabilities to new heights.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remote start-up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and sharing insights through virtual platforms, adapting quickly to changing project demands and team dynamics, ensuring consistent project momentum.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manipulation, allowing for comprehensive analyses to drive data-informed decisions, leading to better resource allocations and optimization of operational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focused on developing 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back-end operations that facilitated efficient data processing and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web applications in a cloud-native environment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performance and accessibility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user-centric design principles and best practices in modern software development while maintaining a keen eye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integration in product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 datasets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data pipelines that support real-time operations, creating solutions that meet client needs while optimizing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business stakeholders to gather requirements, transforming abstract concepts into technical specifications that influenced project development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for various machine learning models, ensuring high-quality outcomes that met rigorous business standards and optimizing overall project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requirements gathering to deployment, ensuring timely delivery of robust solutions enhanced by deep learning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collaboration among team members throughout the software development lifecycle, driving efficiency in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to peers, fostering a collaborative team environment while ensuring adherence to best coding practices and organizational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integration of third-party APIs to enhance application functionalities,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technologies, boosting the overall user engagement and dynamic capabilities of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on emerging technologies and methodologies, elevating the technical expertise of the team's collective skill set and maintaining alignment with industry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Dynamically adjusted project priorities based on changing business needs and external factors, showcasing adaptability and foresight in managing complex technical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