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11 years of experience in software development focused on high-performance system code, specializing in Linux and emerging technologies. Proven proficiency in Rust and C with strong expertise in eBPF development, adept at creating cutting-edge solutions for security applications. Eager to contribute my skills in a dynamic environment committed to excellence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C, C++, Python, JavaScript, TypeScript,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eBPF, libbpf, bpftool, bpftrace, perf,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 Kernel, Debian, Ubuntu, Red Hat, Fedora, Linux Security Modules, System Calls, Kernel Internals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Tokio, Async Rust, Flask, Node.js, React, Django,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GDB, Valgrind, JUnit, pytest, Selenium, Jest, ESLint, CMake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system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probes,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kernel functionality and ensuring compatibility across various distributions, resulting in superior performance and reliability for endpoint security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functionalities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agent, streamlining data processing pipelines and inter-component communication that facilitates real-time anomaly detection and response for dynamic security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release feature sets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 enhancements, driving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programs and kernel drivers capable of rapid threat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kernel-level code performance, contributing to improved stability and security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solutions deployed in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unit tests and integration tests for developed code, ensuring adherence to best coding practices and maintaining an impeccable coding style aligned with industry standards and organizational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multi-platform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security functionalities seamlessly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operating systems, improving overall compatibility and performance of the endpoint agent.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 performance creating efficient algorithms that could handle high event rates while monitoring and securing endpoint systems in real-time, significantly enhancing security event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 to enhance code quality, leading to a culture of excellence within the development team, fostering collaborative problem-solving tactics.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to discuss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Kernel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programing, and security methods which resulted in a more informed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 on various distributions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successful integration and functionality across numerous architecture 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pre-existing modules to leverage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improving detection rates of suspicious activities and increasing system reliability across customer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error logging mechanisms contributing to enhanced monitoring and troubleshooting of agent and probe interactions, facilitating proactive issue resolution before impacting clients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impact analysis of new features on existing system performance metrics, ensuring the highest levels of efficiency and minimizing resource consumption for the deployed agents.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leading to the design of robust, extensible frameworks for future security enhancements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 initiatives, paving the way for future-proofing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high-performance programming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that significantly raised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multi-threaded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data flows and ensuring high availability and resiliency, which positioned the security services among industry-leading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functional requirements into technical specifications, ensuring the development of robust, maintainable, and high-performance security applications in a rapid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integrated security features within the AWS ecosystem using serverless architectures, engaging with numerous AWS offerings to enhance product capabilities of security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log analysis and advanced metrics provided by various tools, leading to actionable insights that informed continuous improvement across all software components built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use of various CI/CD tools ensuring automated build and testing processes were in place, which significantly increased deployment frequency and improved time to market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automated testing environments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feature completeness and performance under expected loads prior to live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 processes, fostering a culture of transparency and version control discipline within the engineering team, adapting to Agile methodologies for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security feedback for product iterations, aligning technical development efforts with market needs and trends, enhancing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code and processes promoting best practices within the development team and accelerating onboarding of new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Composed and executed regression tests for core APIs ensuring continued performance as updates occurred within backend systems requiring direct interaction with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within AWS,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enhanced modularity of the security offerings and scalability according to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knowledge-building efforts around emerging security threats, ensuring the development team was responsive to changes in the threat landscape affecting client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