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web and mobile applications. Proficient in backend technologies and passionate about building scalable infrastructure for AI/ML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Ruby, Go, SQL, Rust,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FastAPI, Spring, Express, Ruby on Rails, ASP.NET, Phoenix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Clickhouse, MongoDB, Redis, MySQL, Elasticsearch,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AWS, Terraform, Jenkins, Git, Ansible,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Testing:</w:t>
      </w:r>
      <w:r w:rsidRPr="00106EA3">
        <w:rPr>
          <w:rFonts w:ascii="Roboto Light" w:eastAsia="Roboto Light" w:hAnsi="Roboto Light" w:cs="Roboto Light"/>
          <w:sz w:val="20"/>
          <w:szCs w:val="20"/>
        </w:rPr>
        <w:t xml:space="preserve"> Jest, PyTest, Postman, Cypress, Selenium, SonarQube, GitHub Actions,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 and Technologies:</w:t>
      </w:r>
      <w:r w:rsidRPr="00106EA3">
        <w:rPr>
          <w:rFonts w:ascii="Roboto Light" w:eastAsia="Roboto Light" w:hAnsi="Roboto Light" w:cs="Roboto Light"/>
          <w:sz w:val="20"/>
          <w:szCs w:val="20"/>
        </w:rPr>
        <w:t xml:space="preserve"> Celery, RabbitMQ, GraphQL, gRPC, Nginx, Apache Kafka, Fargate, ECS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architecture for backend systems supporting AI/ML models, showcasing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performance under high-load conditions while ensuring security practices are followed diligently.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to translate user requirements into technical specifications, enhancing backend functionality and delivering seamless and intuitive user experiences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modern cloud-based infrastructures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 (Postgres)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Fargate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deployment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build automation and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integration and delivery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modern software development practices, focusing on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collaboration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Innovatively optimized existing Python backend services to reduce latency involving complex queries and extensive data parsing, demonstrating strong problem-solving abilities aligned with the latest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authorization systems enhancing security measures and coding cleanly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for web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identify and integrate data collection strategies for AI training needs, translating technical jargon into clear action points for stakeholders and driving team efforts collaboratively.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database optimizations by utilizing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Clickhouse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speed under peak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focusing on best practices in backend development, emphasizing efficient code, proper documentation standards, and innovative problem-solving to support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 reviews and planning sessions, directly contributing to the formulation of product roadmaps and prioritization of features derived from user feedback and team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of cross-functional work involving collaborating across teams to drive quality assurance in software releases, advocating for adherence to clean code principles and standards of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experimented with developer tooling including local dev setups that mirror production environments, aimed at increasing velocity for the engineering team and reducing onboarding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the importance of testing and reliability in applications,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robustness and usability of features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relevant to machine learning and AI, ensuring that the backend infrastructure remains competitive and cutting-edge in an evolving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cloud-based product development, focusing on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time and scalability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emphasizing best practices and clean code principles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high standard for quality and maintainability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third-party APIs, applying best practices for security and optimization and ensuring seamless intercommunication between services and external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refactoring legacy code to more modern standards, resulting in enhanced performance and reliability while reducing long-term technical debt significantly across multiple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cross-discipline teams to define product requirements and align technical specifications with business goals, ensuring that feature rollouts met customer expectations efficiently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and cloud functions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towards modular architecture strategy that enhanced system performance and reduced server overhead when needed.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meetings and retrospectives, providing feedback and insights that shaped project direction and prioritized tasks for backend development in rapidly evolving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dashboards to proactively address system errors and improve the overall health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standardization by creating Docker containers suitable for multiple environments, streamlining operations and improving consistency of development and production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creating documentation for system architecture and APIs that significantly improved understanding across the development team leading to increased productivity and efficiency in tackling complex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 storage solutions aligning with performance needs, including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unstructured data and managing structured data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responsiveness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upgrade path of cloud resources including implementing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infrastructure management and deployment across multiple regions.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