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11 years of comprehensive experience focusing on web and mobile applications, specializing in Ruby on Rails, and cloud computing expertise with AWS and GCP. Proven track record of impactful leadership in defining SLAs, enhancing performance, and optimizing code for reliability and resilience. Excels in team mentorship and infrastructure security while adapting to emerging technologies and industry standards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JavaScript, SQL, Python,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Node.js, React,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Memcached,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Kubernetes,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Ansible, Jenkins, GitHub Actions, Spinnaker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Datadog, New Relic, Prometheus, WAF, Cloudflare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strategy of the SRE team by defining key performance indicators and operational maturity standards, ensuring alignment with overarching business goals, and enhancing engineering capabilities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SLAs, SLIs, and SLOs, architecting observability frameworks that translated telemetry data into actionable insights, effectively reducing service downtime and improving system resilience throughout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focused on optimizing core code components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Queues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Enrollments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identifying performance bottlenecks and reinforcing coding standards to enhance the overall user experience with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infrastructure security by collaborating with information security teams, developing hardening procedures, and automating vulnerability detection and remediation processes within our CI/CD pipelines to ensure robust system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an on-call rotation providing critical incident response, leading post-incident reviews to identify root causes and implement corrective measures aimed at improving mean time to recovery (MTTR).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diverse team of developers, promoting best practices in coding, performance tuning, and observability tooling, thereby fostering a culture of accountability and continuous improvement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Agile/Scrum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backlog prioritization, effectively communicating progress and adjusting plans to align with dynamic product development schedules.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telemetry that empowered engineering teams to proactively address potential issues before affecting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supported robust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for faster delivery cycles while maintaining system stability and integrity through automated tests.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Shot critical enhancements for the platform’s architecture, improved performance while reducing operational costs by configuring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highly available setup across multiple environments for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modularity and allowing for independent scaling of services based on user demand patterns observed through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capacity planning and management efforts by assessing current application loads and traffic patterns to fundamentally understand growth projections, thereby facilitating informed decision-making for future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and cross-team collaborations to disseminate learning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best practices in production incident management for resilient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documentation for support teams, detailing operational procedures and system architectures, enabling seamless onboarding and knowledge transfer for new team members adapting to a rapid growth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forums and open-source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expertise and fostering connections with other industry professionals advocating the adoption of best practices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to meet the demands of larger user bases with varying access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existing applications through rigorous code reviews and optimizations, focusing on improving load times and reducing server response times significantly while adhering to agile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architecture from monolithic systems to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optimized resource allocation and cost-efficiency.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practices including unit tests, integration tests, and end-to-end tests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Capybara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reliability before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DB interactions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significantly enhancing the performance of data retrieval processes and ensuring efficient indexing and access patterns for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user feedback into product enhancements, driving an iterative development process focused on enriching user experience and meeting business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for new hires and junior staff on efficient development practices and platform architecture, reinforcing a culture of learning and professional growth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on system architecture and coding practices to aid knowledge transfer and serve as a reference for best practices in development and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automated deployment and testing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manual intervention while ensuring high quality and rapid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audits of applications, proactively identifying vulnerabilities and implementing remediation strategies that ensured compliance with best practices in software security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meetings, discussing feature enhancements and aligning project scopes with a commitment to continual improvement and collaboration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improve the CI/CD pipeline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transitions from development to production environments while enhancing deployment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