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development professional with over 11 years of experience specializing in developing complex web and mobile applications. Proven expertise in Broadcom 2E, COBOL, and IBM i platforms, complemented by a strong understanding of the life insurance domain. Adept at collaborating with cross-functional teams to drive innovative software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Broadcom 2E, COBOL, Java, XML, JavaScript, Python,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React, Node.js, Express.js, Angular, Vue.js, 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Oracle, MongoDB, DB2, Microsoft SQL Server, IBM DB2,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AS/400, System i, iSeries, Synon, AWS, Azure, GIT,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Continuous Deployment, Test-Driven Development, Waterfall, Lean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Mockito, LoadRunner, JMeter, Postman, Cucumber,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maintainable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Broadcom 2E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COBOL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IBM 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high standards of code quality and performance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requirements, deliver accurate timelines, and ensure successful project completion, demonstrating effective communication and client engagement skills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analyzed user requirements and adjusted implementation strategies to enhance system performance and reliability, which was crucial for maintaining high client satisfaction across software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best practices, code reviews, and troubleshooting techniques, fostering team growth and nurturing a collaborative work environment for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Agile development process, contributing to sprint planning, retrospective meetings, and daily stand-ups to foster transparency and team efficiency as a cohesive unit.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diagnostic tools to monitor software performance, track trends, and identify potential areas for enhancement, ensuring that the software maintained optimal operational standards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program design, implementation processes, and ongoing maintenance protocols, ensuring that knowledge transfer occurred effectively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on-site technical support and training to clients, enhancing their operational capability and further strengthening long-term partnerships between the company and its key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education to stay current with emerging technologies and industry trends, which contributed to the development of innovative solutions within the life insurance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seamless integration of Java and XML components into existing codebases, thereby enhancing functionality while maintaining alignment with client-specific software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robust testing methodologies including unit testing and integration testing to ensure the delivery of reliable software applications that met industry standards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phases from conception to deployment, employing best practices that aligned with client objectives to ensure timely and successful product launches across diverse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for both internal teams and external clients on software tools and best practices, thereby boosting the overall governance of technical knowledge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across the development team, which led to improved deployment speeds and streamlined operational workflows resulting in enhanced team collaboration and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Recommended strategic improvements for future software projects based on insights from previous implementations, contributing to the company’s vision of fostering innovation through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COBOL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Broadcom 2E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business functionality while ensuring compliance with industry regulations within the life insurance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legacy systems, resulting in improved system flexibility and scalability while enhancing overall user experience and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deliver end-to-end technical solutions focusing on project timelines and client requirements, while ensuring adherence to quality assurance protocols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stakeholders to define software requirements and specifications which informed subsequent design and implementation strategies, ensuring alignment with business objectives and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troubleshooting techniques to identify and resolve complex software-related issues across various environments, enhancing system architecture stability and performance integrity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 in the application of best coding practices, fostering an environment conducive to learning and technical growth while enhancing project delivery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support rotations to address urgent client system issues, which honed problem-solving skills and deepened understanding of client infrastructures and operational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software performance monitoring through the adoption of diagnostic tools, leading to the early identification of potential system bottlenecks and prompt remediation actions that improved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Recorded and maintained comprehensive documentation for application features, system upgrades, and maintenance activities, ensuring stakeholders had access to critical information as needed for operational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 sprints through active engagement and interdisciplinary collaboration, which reinforced a team-oriented culture and bolstered project momentum addressing complex tasks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to identify opportunities for operational enhancements and improved processes, contributing to a culture of innovation and strategic forward-thinking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direct communication with clients during requirement gathering sessions, ensuring clarity in project objectives which set the foundation for successful software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