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Site Reliability Engineer with 11 years of software development experience, particularly in web and mobile applications. Proven expertise in AWS, Kubernetes, Docker, and designing resilient systems to enhance operational excellence and reliability. Adept at driving reliability strategies, incident management, and fostering a reliability-first culture across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 Go, Ruby,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Kubernetes, Docker, Terraform, Ansible,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New Relic, Datadog,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CI/CD, Infrastructure as Code, Agile, TDD, DevOps,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Message Queues:</w:t>
      </w:r>
      <w:r w:rsidRPr="00106EA3">
        <w:rPr>
          <w:rFonts w:ascii="Roboto Light" w:eastAsia="Roboto Light" w:hAnsi="Roboto Light" w:cs="Roboto Light"/>
          <w:sz w:val="20"/>
          <w:szCs w:val="20"/>
        </w:rPr>
        <w:t xml:space="preserve"> PostgreSQL, MongoDB, MySQL, Redis,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VPC, CloudFormation, Network Security, Load Balancing, Service Mesh,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reliability strategy at Blend360, defining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standards, which significantly enhanced the performance and availability of mission-critical applications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services remained highly available and secure amid increasing customer demands and application complexity.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extensive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observability across services and enabling rapid detection and resolution of incidents in real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for high-severity outages, facilitating blameless postmortems that fostered a culture of continuous improvement and operational excellence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tools and processes that reduced operational toil by over 30%, enhancing developer efficiency and enabling teams to focus on critical reliability initiatives and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influence system design and reliability trade-offs, championing practices that prioritized long-term stability while allowing for rapid feature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resilience by identifying reliability risks and leading initiatives around redundancy, failover, and capacity planning, ensuring robust performance even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reliability best practices, incident handling, and system design principles, cultivating a culture of knowledge sharing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consistent and repeatable deployments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experience by automating operational tasks, refining runbooks, and building comprehensive tooling that streamlined workflows and reduced manual errors in daily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deep-root cause analyses for recurring reliability issues, ensuring that fixes were comprehensive and addressed underlying problems rather than surface symptoms of the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promote reliability-first thinking across engineering teams, strengthening operational hygiene and ownership of production systems companywide.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shape initiatives that balanced reliability, velocity, and cost, applying pragmatic trade-offs to optimize customer satisfaction and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deployment workflows and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enhanced the safety and observability of full-stack deployments, significantly lowering operational risk in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and conferences to stay updated with the latest trends in reliability engineering, continuously integrating innovative practices into the work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and managing highly available production-grade systems while ensuring optimal configurations for cost management and performance tuning within large-scale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management of microservices architectures and ensuring seamless scaling as demand fluctuated.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processes, reducing the time needed for rollouts and facilitating efficient rollback strategies without significant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embed reliability into the earliest phases of product development, influencing architecture and design to mitigate risks from the outset.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observability by integrating advanced logging and monitoring solutions,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actionable insights into application performance and user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code reviews and architecture discussions, encouraging contributions that adhered to best practices while fostering innovation and a culture of excellence in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into the development workflow, which enhanced deployment frequency and reliability of releases while minimizing the lead time for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mentorship programs for new team members on the foundational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were well-prepared for operational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documentation and building of runbooks for incident management and response procedures that enhanced team preparedness and accountability during critical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system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services communicated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key-value stores, optimizing for both efficiency and scalability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all phases of system lifecycle management, including development, testing, deployment, and ongoing performance monitoring, all while adhering to best practices in security and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collaboratively with product management and stakeholders to identify and prioritize strategic initiatives impacting the reliability and performance of the application ecosystem.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