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Lead Full Stack Developer with over 11 years of experience in software development, specializing in building scalable web and mobile applications. Proficient in modern development practices with expertise in JavaScript, TypeScript, React, and Node.js. Proven track record in leading complex projects and collaborating with cross-functional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JavaScript, TypeScript, React, Vue, Angular, CSS3,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Python, Node.js, Java, REST, GraphQL, MySQL,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Deployment:</w:t>
      </w:r>
      <w:r w:rsidRPr="00106EA3">
        <w:rPr>
          <w:rFonts w:ascii="Roboto Light" w:eastAsia="Roboto Light" w:hAnsi="Roboto Light" w:cs="Roboto Light"/>
          <w:sz w:val="20"/>
          <w:szCs w:val="20"/>
        </w:rPr>
        <w:t xml:space="preserve"> AWS, GCP, Docker, Kubernetes, Terraform, CloudFormation,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MongoDB, Redis, Memcached, MariaDB,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Version Control:</w:t>
      </w:r>
      <w:r w:rsidRPr="00106EA3">
        <w:rPr>
          <w:rFonts w:ascii="Roboto Light" w:eastAsia="Roboto Light" w:hAnsi="Roboto Light" w:cs="Roboto Light"/>
          <w:sz w:val="20"/>
          <w:szCs w:val="20"/>
        </w:rPr>
        <w:t xml:space="preserve"> GitHub, GitLab, Nginx, Apache, Airflow, DBT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delivery of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for end-users across various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designers, and QA engineers to define project goals, timelines, and deliverables, fostering effective communication and teamwork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peers, reinforcing best practices and encouraging a culture of quality, innovation, and continuous improvement among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comprehensive technical solutions with a strong emphasis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increasing application efficiency, usability, and performance in line with user requirements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UI designs for both web and mobile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accessibility and experience across different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Agile/Scrum practices, regularly participating in sprint planning, retrospectives, and daily stand-ups to optimize team collaboration and project management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stability in production environments, utilizing monitoring tools to identify and resolve issues proactively, resulting in improved user satisfaction and reduced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clear documentation for all facets of software projects, including codebase architecture, system dependencies, and installation processes, to ensure seamless onboarding and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to inform technical decisions and implementations, ensuring our technology stack remains cutting-edge and aligned with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knowledge-sharing sessions and pair programming, enhancing their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front-end frameworks for better code quality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with third-party tools and platforms, ensuring smooth data flow and functionality across systems while remaining compliant with industry standards and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build and deployment processes through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development pipelines and enabling efficient project delivery within tight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to ensure comprehensive coverage and reliability of code, minimizing bugs and improving software quality leading to enhanced user engagement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evaluations and suggested process enhancements, resulting in improved operational efficiency and alignment of development efforts with overall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security and compliance while managing infrastructure as code effectively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innovative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through efficient API design and implementation while adhering to best practices in security and performance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performance tuning of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data retrieval times leading to improved application responsiveness during peak traffic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translate user requirements into engaging functional interfaces,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implementation to create interactive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initiatives to improve code maintainability and reduce technical debt, leading to more efficient development cycles in subsequent projects and increased application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in testing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testing framework that increased code coverage significantly and translated to higher deployment confidence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(SDLC), demonstrating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facilitated rapid product iterations in response to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Agile development methodologies, dramatically reducing lead time and enhancing response to changing project requirements and client feedback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external services effectively, ensuring seamless communication channels between various platforms while maintaining high standards of usability and data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logs and user feedback to identify and mitigate performance issues, leading to proactive improvements that resulted in consistently positive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design discussions and architecture reviews, offering insights based on experiences with emerging technology trends to guide product directions and team decisions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understanding of cloud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design and resource management, supporting application scalability and ensuring high availability and reliability under varying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storage and retrieval of critical data using advanced caching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Memcached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access speed to backend data resources for frontend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