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professional with 11 years in software development, focused on delivering exceptional web and mobile applications. A proactive technical leader with proven expertise in React, TypeScript, and building scalable, user-friendly interfaces. Demonstrates a strong ability to mentor teams, optimize performance, and drive architectural decisions with a quality-first mindset. Committed to fostering an agile development environment and enhancing product impact through strategic code management and innovative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 Toolkit, Tailwind CSS, shadcn/ui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Webpack, Babel, Git,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RTK Query, React Query, MobX, Recoil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Postman, Selenium, Cypress, React Hook 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Webpack Bundle Analyzer, Sentry, Mixpanel,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over 10 engineers in developing a cutting-edge AI-driven product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technical standards and mentoring across all phases from architecture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evolved the frontend architecture for complex applications, implementing modern web technologies, optimizing server state management, and enhancing the user experience within high-load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rigorous code review process, focusing on maintainability, scalability, and efficient clean architecture while ensuring high production-grade quality in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client/server state management, enhancing application responsiveness and ensuring real-time user interactions were seamless for a scalable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culture of continuous delivery with frequent releases, leading to improvements in team agility and responsiveness to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align technical solutions with business goals, emphasizing data-driven decision-making to enhance product usability and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high-performance engineering culture by promoting knowledge sharing, exploring new technologies, and creating a strategy for technical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development, coding intricate features and addressing technical challenges, empowering team success and contributing to overall project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UX strategies within high-load B2C applications, ensuring optimal performance under demanding conditions while enhancing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testing strategies, contributing to development of automated test suites, improving product reliability, and reducing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the complexities of payment integration and subscription models by consistently collaborating with cross-functional teams to enhance business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usability metrics, utilizing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guide future enhancements and maintain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development pipelines with effective DevOps practices, ensuring a fast, reliable deployment process using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industry trends, continuously refining technical stack choices to keep pace with competitive product landscapes and emerging technologies in front-end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team dynamics focused on agile methodologies, fostering an adaptive and collaborative work environment, which encouraged innovative thinking and rapid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features in a large-scale production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building dynamic and responsive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extensive debugging and profiling efforts, including the utilization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adherence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the project architecture, collaborating with stakeholders to ensure alignment with tech specifications, best practices, and ensuring high code quality within established frameworks or languages.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enhancing application performance and maintenance aspects, which resulted in improved component rendering and rendering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efforts among UX/UI teams and product designers, incorporating feedback loops into the development cycle to create user-centric products that resonate with target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testing methodologies,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coverage and integration testing standards for significant components of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client/server architecture consultations to optimize data flow handling and effectively manage state transitions, ensuring high responsiveness and reliability in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successful rollout of new product features by utilizing agile methodologies and regular stakeholder feedback, resulting in faster product iterations and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within a DevOps culture, employing CI/CD practices to automate build and deployment processes, reinforcing speed and efficiency for product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best practices through code reviews, encouraging continuous learning and more effective teamwork which improved overall team performance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cross-domain projects, fostering innovative solutions using emergent tools and frameworks, and sharing knowledge about potential enhancements with broader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in scaling multiple applications with a focus on maximizing performance and user experience, applying architectural patterns suited for highly available and fault-tolerant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