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designing and implementing data infrastructure solutions. Expertise in Databricks, AWS, and data engineering principles to drive effective governance and scalability in data platforms. Proven track record in collaborating with cross-functional teams to develop robust ETL solutions and optimize performance across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Delta Lake, Delta Live Tables, PySpark, Databricks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S3, IAM, EC2,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Infrastructure-as-Code, CI/CD,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Unity Catalog, Data Lineage, Z-ordering, Compaction, Data Quality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xml:space="preserve"> ETL Pipelines, Change Data Capture, Orchestration Workflows, SQL,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supporting cross-product data sharing, enabling seamless analytics and reporting capabilities across multiple business lines, ensuring compliance with governance standards and improving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multi-catalog governance strategy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 Catalog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isolation and lineage tracking, while empowering data engineers with self-service capabilities to enhance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Delta Live Tables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declarative patterns for data ingestion from diverse sources, facilitating the retrieval of internal datasets for enhanced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queries' performance by implementing advanced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Z-ordering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 clustering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retrieval speeds and minimizing storage costs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for data quality and platform reliability, establishing alert mechanisms that pro-actively identified issues, fostering a culture of continuous improvement through troubleshooting and adaptive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financial teams to architect solutions for migrating legacy datasets into modernized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lakehouses, streamlining operations and supporting real-time analytics for financial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structuring across disparate product lines through unified schemas, laying the groundwork for coherent data flows and driving standardized analytics capabilities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data sources to establish robust ingestion workflows, ensuring consistency and reliability in data entry while enhancing the organization's data ecosystem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retention policies and partitioning strategies to balance query performance with storage efficiency, achieving optimized database architecture reflective of best practices in enterprise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legacy systems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aligning organizational strategies with compliance requirements and best practices while fostering data-centric operational paradigms across business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self-service data access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promoting autonomy among Data Engineers and fostering a more agile approach to data manipulation and reporting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architectural decisions effectively to both technical and non-technical stakeholders, streamlining buy-in and enhancing collaboration across teams through clear and concise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costs associated with data operations by implementing caching and compute management strategies that minimized redundant processes while maximizing data utility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other platform engineers to evaluate and adopt emerging technologies, ensuring the data platform remains at the forefront of innovation while adhering to industry standards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promoted knowledge sharing and continuous learning about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among team members, enhancing overall team capabilities and driving innovation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of front-end and back-end systems through optimized workflows and meticulous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to gather requirements and translate business needs into technical specifications, streamlining data processes and aligning solutions with broader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data structuring and governance, paving the way for high-quality analytics and reporting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solutions, enhancing the organization’s ability to handle large data volumes efficiently and empower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infrastructure deployment, contributing to enhanced productivity through efficient resource allocation and streamlined operational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optimizing data storage strategies through lifecycle management practices, transforming approaches to data retention in alignment with regulatory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platform processes, ensuring a seamless onboarding experience for new hires and enabling continuity within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design discussions, fostering a culture of collaboration and continuous improvement while implementing feedback mechanisms for ongoing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deliver well-prepared datasets for machine learning models, enhancing predictive capabilities and insight generation from complex financial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stringent security protocols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access management and data encryption to secure sensitive financial information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Renovated legacy data management practices by integrating modern data governance techniques, enhancing compliance and facilitating easier access to critical business data for analytics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for project updates, gathering feedback to ensure alignment of project objectives with business goals and enhancing overall solution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