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comprehensive experience in building high-quality, scalable web and mobile applications. Demonstrated expertise in leading teams and driving complex software projects using modern technologies and agile methodologies. Proven ability to collaborate effectively with stakeholders to deliver innovative solutions, particularly in cloud environments and GenAI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.NET, Java, Python, Ruby,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Ruby on Rails, Spring Boot, Express.js,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GCP, Azure, Terraform, CloudFormation,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Testing:</w:t>
      </w:r>
      <w:r w:rsidRPr="00106EA3">
        <w:rPr>
          <w:rFonts w:ascii="Roboto Light" w:eastAsia="Roboto Light" w:hAnsi="Roboto Light" w:cs="Roboto Light"/>
          <w:sz w:val="20"/>
          <w:szCs w:val="20"/>
        </w:rPr>
        <w:t xml:space="preserve"> TDD, CI/CD, Scrum, Kanban, Jest, Mocha, JUnit,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Oracle, SQLite, Redis,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software development projects for clients,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high-quality code practices are enforced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requirements into scalable architectures, reinforcing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meet diverse business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 planning sessions, focusing on defining project scopes, resource allocation, and technical strategies, thereby facilitating smoother execution and alignment with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and mentored team members in best practices related to technical approaches, enhancing their knowledge of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hands-on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agenda for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specific project needs and constraints, ensuring smooth operations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efficient interactions between services while maintaining high performance and low defect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emphasizing their role in fostering collaboration and maintaining code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decision-making process around technology choices in new projects, leveraging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meaningful relationships with clients to better understand their unique needs, steering projects in line with their vision while maintaining flexibility and adaptability under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designers to define complex feature implementations, ensuring clarity and precision in the development process to meet established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debt proactively by implementing code reviews and establishing coding standards, which elevated overall code maintainability and project health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initiatives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how nuances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pair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can unlock higher productivity and collaboration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observability of applications and facilitating quick identification of performance bottlenecks and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utilizing insights gained to enhance collaborative coding practices and integrate innovative solutions back into client work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project updates to stakeholders, ensuring transparency and aligning project progression with strategic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ensured high stability through rigorous testing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solution design discussions with clients to assess their technology landscape, identifying gaps where advanced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could optimize their operational processes and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quality assurance processes focusing on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adapting to shifts in project direction while establishing consistent delivery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business requirements into technical specifications, integrating feedback loops to create a constantly evolving software landscape that met user needs through progressive enhancement and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legacy systems to modern architectures, ensuring minimal disruption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for optimized performance and, cost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performance optimization techniques within applications using both backend and frontend technologies, contributing to enhanced end-user experiences through intuitive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adhering to best practices and standards, conducting regular security audits and vulnerability assessments to identify potential risks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time taken for product releases while maintaining high standards of quality and performance under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workshops, leveraging opportunities to broaden the team’s understanding of emerging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benefits of containerization.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frameworks in use, ensuring continuity and knowledge transfer within the teams while promoting alignment with industry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tracking and analytics of application performance metrics to inform strategic decisions and optimize maintenance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data-driven strategies,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informed decision-making and enhance software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