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extensive experience in building web and mobile applications, specializing in virtual sensing and decentralized grid operations technology. Proficient in edge-native software development and AI/ML algorithm integrations. Dedicated to driving innovation in dynamic control systems through adaptable solutions, emphasizing collaboration in cross-functional teams to enhance real-time grid intelligence.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Rust, JavaScript, TypeScript, HTML, CSS,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 Boot, Express.js,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Kafka, gRPC, Prometheus, Grafana, InfluxDB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Apache Spark, Hadoop, Apache Flink, TimescaleDB,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SCADA, MQTT, DNP3, Modbus, IEEE 2030.5, IEC 61850, OpenFMB, Kalman Filters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edge-native software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decentralized operations and control systems, ensuring robust performance through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 sensing 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driving real-time grid intelligence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the performance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secure collaboration between nodes without central coordination, showcasing a commitment to innovative approaches in power systems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 sensing 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infer critical power grid parameters,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 processing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Kalman filtering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estimation methods across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field data sources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PMUs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comprehensive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reliability and operational efficiency in monitoring power grids.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supported experimentation and prototyping within simulation environments, ensuring close collaboration with systems and data engineers to validate algorithms against real-world conditions and improve model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grid intelligence through the deployment of adaptive control logic, utilizing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 theory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low latency in data processing to support real-time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power systems engineers, validating the accuracy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 sensors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against both physical models and real-world scenario inputs to boost reliability in energy systems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promoting innovation and adaptability among team members while ensuring open communication for effective problem-solving during fast-paced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of developed technologies, outlining design methodologies, testing procedures, and operational guidelines to facilitate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capabilities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the decision-making process and operational efficiency across next-generation grid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establishment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utilizing cloud infrastructure in tandem with distributed computing, enhancing resilience of edge software and paving the way for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workshops focused on emerging technologies relevant to power systems, fostering a culture of continuous learning and collaboration within the team and stakeholder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performance and reliability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developed virtual sensors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statistically rigorous testing methodologies to ascertain their effectiveness in real-world applications and optimize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software functionalities, integrating user insights into the development process to direct subsequent iterations toward user-centered design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twin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existing simulation models, enhancing the fidelity and usability of predictive analytics in power management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infrastructures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contributing to optimized deployment strategies and seamless integration of various cloud tools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resilient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application scalability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cross-disciplinary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in applications, utilizing various databases and integration patterns that increased responsiveness in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testing and deployment cycles, resulting in more efficient workflows and better resource management across software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NoSQL and relational databases to ensure efficient data retrieval, storage solutions, and management practices complied with the latest cloud and security standards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fostering a culture of rapid software delivery and continuous integration in software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resource planning and architecture design discussions, ensuring that software solutions reflected the team's strategic goals for both current applications and future technology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facilitate robust interactions between frontend and backend systems, ensuring a smooth user experience through responsive web applications and mobile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 processing and event handling, enabling the realization of scalable data-driven applications that respond in real-time to changing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predictive maintenance solutions by blending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with traditional engineering practices, resulting in actionable insights derived from historical data and machine learning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applying agile methodologies to enhance team dynamics, increase productivity, and improve project outcomes on multi-functional initiatives in power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evaluated emerging technologies and methodologies in cloud computing and artificial intelligence, contributing recommendations to leadership to keep the organization at the forefront of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