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Java and distributed systems. Proven expertise in architecting scalable solutions, leading technical initiatives, and enhancing operational efficiency in logistics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JavaScript,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Serverless, OpenShift,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Data Handling:</w:t>
      </w:r>
      <w:r w:rsidRPr="00106EA3">
        <w:rPr>
          <w:rFonts w:ascii="Roboto Light" w:eastAsia="Roboto Light" w:hAnsi="Roboto Light" w:cs="Roboto Light"/>
          <w:sz w:val="20"/>
          <w:szCs w:val="20"/>
        </w:rPr>
        <w:t xml:space="preserve"> Kafka, RabbitMQ, NoSQL, MongoDB, PostgreSQL, Redis,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Ansible, Terraform, Bamboo, Prometheus, Grafana, OpenTelemetry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Optimization:</w:t>
      </w:r>
      <w:r w:rsidRPr="00106EA3">
        <w:rPr>
          <w:rFonts w:ascii="Roboto Light" w:eastAsia="Roboto Light" w:hAnsi="Roboto Light" w:cs="Roboto Light"/>
          <w:sz w:val="20"/>
          <w:szCs w:val="20"/>
        </w:rPr>
        <w:t xml:space="preserve"> Microservices, Event-Driven Architecture, Scaling Techniques, Performance Tuning, Load Balancing, Deployment Strategies, Log Management, Incident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distributed systems for complex logistics applications,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enabling automation in critical workflows across rail operations to optimize performance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microservices and enabling efficient data handling for logistics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that resulted in improved code quality and faster project delivery times across the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significantly increased efficiency and reduced the risk of errors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infrastructure, optimizing resource allocation and ensuring high availability for mission-critical applications by implementing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excellence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 of microservices, enabling better resource utilization and operational reliability across logistics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analytics solutions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maintenance, enhancing asset utilization while achieving sustainability goals through monitoring and adjustments in fuel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address system bottlenecks, leading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logistics applications in high-volume environments through effective use of telemetry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within distributed systems, raising overall system integrity and ensuring compliance with industry standards for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software architectures, transitioning monolithic applications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enabling greater scalability and maintainability while reducing downtime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providing constructive feedback and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cultivating an environment of continuous improvement and professional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services, allowing for comprehensive monitoring and traceability of distributed applications, which improved incident response times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project development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logistics optimization, delivering significant advancements in real-time visibility and decision-making capabilities across supply chains.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trend discussions and training sessions to stay abreast of emerging technologies in logistics and backend development, influencing team direction and bringing innovative solutions to the forefront.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architectural patterns such as event-driven architectures and streaming platforms, enhancing team capabilities in building robust and scalable logistics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features for cloud-native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through robust backend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efficient workload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and microservices for various projects,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performance and reliability of services deployed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enable consistent environments across development and production, improving delivery speeds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business requirements into technical specifications, ensuring that software products effectively met and exceeded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backend services, incorporating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support quick iterations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a highly available and resilient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emphasizing scalability and robustness for various applications serving millions of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design discussions to improve performance and reliability across applications, leading to enhanced throughput in transaction processing and user engagement in online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collaborating closely with operations teams to ensure smooth deployments and high system uptime through effective change management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for junior engineers, promoting skill development and an understanding of industry best practices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monitoring and logging frameworks into services,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better system diagnostics and faster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to improve observability within systems,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performance metrics, leading to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review sessions to refine development processes, ensuring alignment with best practices for microservices and serverless architectures, ultimately resulting in improved project turnaround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