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specializing in Java web and mobile applications. Proven expertise in modernizing legacy systems and transforming business requirements into robust software solutions. Adept at collaborating with cross-functional teams to design, develop, and deploy cloud-native applications, ensuring compliance with DoD standards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Angular, Maven,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DevOps, App Services, Functions, Key Vault,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SQL Server,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Security:</w:t>
      </w:r>
      <w:r w:rsidRPr="00106EA3">
        <w:rPr>
          <w:rFonts w:ascii="Roboto Light" w:eastAsia="Roboto Light" w:hAnsi="Roboto Light" w:cs="Roboto Light"/>
          <w:sz w:val="20"/>
          <w:szCs w:val="20"/>
        </w:rPr>
        <w:t xml:space="preserve"> RESTful APIs, OAuth, JWT, DevSecOps, STIGs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to convert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while reducing operational complexity on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and understand business requirements, translating them into technical specifications for successful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robust functionalities and secure user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implemented agile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 planning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retrospectives, fostering improved collaboration amongst cross-functional teams and enhancing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 manipulation and reporting across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to outline system architecture, codebases, and migration processes, improving project knowledge transfer and facilitating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assuring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within all development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optimization of existing legacy applications, identifying enhancements based on user feedback and performance metrics to improve user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expertise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automated testing and integration processes to fulfill regulatory compliance and streamline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architectural patterns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Strangler pattern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systems effectively while minimizing application downtime. Through these methods, provided significant contributions toward system cohesiveness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project scope and design patterns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order to ensure scalable and maintainable solutions for long-term software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facilitating adaptive planning and early delivery of software improvements, thereby increasing overall project efficiency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organized knowledge-sharing sessions, reinforcing team development on understanding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contemporary software development practices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deployments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environment consistency and eliminating manual errors, enhancing product delivery times significantly with optimal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communication with clients to assess needs and gather feedback, ensuring that software solutions aligned closely with their evolving business objectives to foster long-lasting partnerships.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full development of cloud-sensitive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an integrated environment where API interactions can occur securely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protecting sensitive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previous assignments, ensuring seamless interaction between client-side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project discussions and architectural design reviews, focusing on agility and adaptability in the software development life cycle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requisite for government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robust data handling skills in SQL to analyze complex data structures, develop reporting tools, and perform data migrations efficiently across various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quality assurance initiatives through a thorough review of coding practices, ensuring compliance with best practices and organizational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protocols led to high-quality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comprehensive API management by securing integrations across applications, ensuring data protection through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cybersecurity standards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STIG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configuration management for cloud resources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agility in infrastructure management and streamlining application deployment workflows for faster turnarounds.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and back-end systems using contemporary tech documentation practices, focusing on clarity and accessibility to enhance understandability for future maintenance and onboarding initiatives where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from traditional infrastructure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system’s uptime reliability and optimized legacy system resources using reduced maintenance cycles and cost.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management to strategize migration frameworks, providing a progressive pathway toward modern architectures that sustain operational continuity amid technological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API integrations with various Azure components, securing access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all interactions comply with necessary security protocols and policies, fulfilling both performance and security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developing company-wide technical best practices,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automation, and cloud security, yielding enhanced visibility into projects and alignment on business goals for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