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Java, web, and mobile applications. Expertise in Spring Boot, PostgreSQL, and Apache Kafka. Proven ability to develop high-volume microservices, effective client communication, and collaboration within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Cloud, JPA/Hibernate, Apache Kafka,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Maven,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OpenAPI,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application scalability and maintainability through modular design, enabling rapid development cycles and effective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communication between client applications and underlying services, allowing for seamless data exchange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