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Proficient in building full-stack web applications with extensive knowledge of React, Node.js, and MongoDB, complemented by solid data modeling fundamentals and a passion for improving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HTML5, CSS3, JavaScript, React, Vue.js,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Django, Spring Boot,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Docker, Kubernetes, AWS, CI/CD,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Jest, Mocha, Selenium, Cypress,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Tools:</w:t>
      </w:r>
      <w:r w:rsidRPr="00106EA3">
        <w:rPr>
          <w:rFonts w:ascii="Roboto Light" w:eastAsia="Roboto Light" w:hAnsi="Roboto Light" w:cs="Roboto Light"/>
          <w:sz w:val="20"/>
          <w:szCs w:val="20"/>
        </w:rPr>
        <w:t xml:space="preserve"> Slack, Loom, Trello, Azure DevOps, Zoom,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robust, and maintainable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focusing on improving performance, usability, and security in complex applications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deliver high-quality software products, demonstrating strong problem-solving abilities and adaptability to changing technologies and needs within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principles of clean architecture and modular development to create reusable components, which enhanced the team's productivity and facilitated easier onboarding of new engineers into the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participated in sprint planning, retrospectives, and daily stand-ups, showcasing excellent organizational skills and the ability to thrive in fast-paced, remote team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fostering an environment of continuous learning and improvement, while promoting best practices in software development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practices throughout the development process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assurance and maintainability of the deployed applications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the migration of legacy codebases to modern frameworks and technologies, enabling newfound reliability and performance through careful planning and execution of the transition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global teams, promoting a collaborative work ethos and cultural understanding while managing asynchronous workflows effectively, ensuring seamless project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deployment management, enhancing the reliability and speed of the development cycles and product releases in an innovative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sessions and worked alongside product managers to gather user feedback, effectively translating insights into actionable tasks for continuous improvement of the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and GraphQL APIs to support front-end applications, ensuring efficient communication between backend services and client-side frameworks through effective data handling and transmission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technical processes and workflows, ensuring knowledge transfer and clarity of project goals and standards within the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data and application metrics to inform product optimization decisions, demonstrating a strong orientation towards user-centered design and continual enhancement of the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forums and technical meetups to stay abreast of the latest trends in web development, actively sharing knowledge and best practices with teams and contributing to a culture of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technical onboarding of new engineering team members, creating tailored training materials and resources to ensure smooth integration into the team dynamic and project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by optimizing rendering and API engagement strategies to meet evolving product requirements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 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cloud-based applications, focusing on better resource management and deployment strategies for improved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(SDLC) processes leveraging agile methodologies to ensure timely delivery of projects while adapting to changing requirements and collaborating effectively with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and performed code reviews to identify vulnerabilities early on, maintaining the integrity of applications and protecting user data across all projects that were initiated.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databases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storage solutions while emphasizing clean data models for effective information retrieval and user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external APIs to enhance application functionalities, presenting solutions that align with user needs and improving overall service offerings by leveraging third-party services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using automated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software products were delivered with minimal bugs and adhered to high professional standards, benefiting long-term project sustainability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user manuals to enhance team communication and client understanding of software applications, fostering a culture of transparency and support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code refactoring and optimization in legacy systems, demonstrating a commitment to continuous improvement and ensuring long-term maintainability of frameworks and modules.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visually appealing and functional interfaces that enhanced user engagement and satisfaction, showing a strong ability to translate design visions into fully functioning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within a remote-first team culture that emphasized communication via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productivity while using async methods to manage tasks effectively and deliver results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and actively participated in workshops and technical training sessions, contributing to personal growth and staying updated on emerging technologies relevant to the field of software engineering.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