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web and mobile applications. Expertise in building scalable, maintainable, and optimized solutions using a diverse range of technologies. Proven track record in translating complex business requirements into user-centered solutions, fostering collaboration, and delivering high-quality code.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PHP, Ruby, JavaScript, TypeScript,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Dotnet Core, React, Vue.js, Node.js, Spring Boot, Django, Bootstrap,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Oracle, MS SQL Server,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Git, Jenkins, RabbitMQ, Visual Studio,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TDD, CI/CD, Microservices, RESTful APIs, GraphQL, Event-Driven Architecture, Serverless Computing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as a key member of the development team in designing and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that align with business needs, ensuring high performance and reliability in all solutions created.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Dotnet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facilitating seamless transaction processes for end-users within the e-commerce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troubleshoot and enhance existing functionalities, employing problem-solving skills to offer consistent uptime and performance improvement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code reviews and contributed to iterating on best practices, ensuring code quality, security, and optimal performance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relational databases within applications, optimizing query performance and maintaining data integrity across multi-tiered systems, which supported complex business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enhancing deployment processes and ensuring effective resource utilization in a cloud-native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used by various web applications, improving communication efficiency between client and server while adhering to industry-standard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message queuing in an event-driven architecture, significantly improving the scalability and responsiveness of applications during high-volume transaction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constant learning and adaptation to evolving technologies, proposing innovative solutions that tackled performance bottlenecks and enriched code quality across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legacy systems built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their seamless operation while planning strategically for migrating functionalities to more modern stacks.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developers, encouraging code sharing practices that fostered a culture of learning within the team, ultimately boosting team productivity and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enhancing CI/CD pipelines for automated testing and deployment processes, which accelerated delivery times and improved overall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workshops to share knowledge on industry trends and best practices, reinforcing team cohesion and commitment to continuous improvement within the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design mockups into responsive user interfaces that prioritized user experience and interactivity.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performance tracking and optimization for all developed applications, implementing advanced monitoring solutions to preemptively address potential issues.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enterprise-level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reliability and performance to meet evolving customer demands in a competitive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contributed to sprint planning sessions, collaborating with product managers to align project priorities with business objectives and maximize team productivity against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optimization initiatives by analyzing application performance and implementing refactoring strategies, leading to a notable increase in system efficiency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software development standards and best practices across projects, encouraging adaptation to agile methodologies and continuous integration practices to ensure consistent quality code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database administrators to architect and maintain scalable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times and optimizing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introduction of new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which modernized the development process and facilitated seamless application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intuitive user interfaces, effectively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all applications were both visually appealing and highly functional.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improve application reliability, enhancing customer satisfaction through the delivery of stable and high-quality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production issues by employing debugging tools and techniques, ensuring rapid resolution and minimal disruption to end-users and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ensure robust security measures in software applications, including implementing SSL protocols and secure authentication methods to protect sensitive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quarterly tech talks within the organization, sharing insights on emerging technologies and development trends, which enhanced overall team knowledge and strategic thinking.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benchmarking on applications and services to evaluate system capacity, allowing the team to proactively scale infrastructure and maintain high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on multi-regional deployment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cloud resources and minimizing costs associated with application hosting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