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full stack web and mobile applications. Proficient in modern technologies including HTML, CSS, TypeScript, React, and NodeJS. Committed to leveraging expertise in blockchain technologies and collaborative problem-solving to deliver high-quality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TypeScript, React, Redux, Bootstrap, Sass,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TypeScript, Python, GraphQL, REST APIs, Microservices,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Firebase,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Azure, Docker, Kubernetes,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Ethereum, Hyperledger, Solidity, Web3.js, Truffle, Cryptography, Smart Contracts, Canton Network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full-stack web3 applications on the Canton Network,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user-friendly interfaces while ensuring seamless interactions with the blockchain.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designers, to gather requirements and implement new features, maintaining a consistent focus on user experience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 practices to enhance overall code quality, reduce complexity, and adhere to best practices in software development, resulting in optimized and maintainable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functionalities, enabling users to interact with external systems while ensuring security and performance standards were met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deployments, streamline workflows, and enhance scalability while minimizing downtime and maximizing resource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SQL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ensuring effective schema design that supports application performance and growth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application deployment processes,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tasks and improve the development lifecycle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applications to troubleshoot issues, optimize performance metrics, and ensure minimal disruption to users, enhancing overall application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innovative ideas for new applications and process improvements, leveraging emerging technologies to foster a culture of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activities to stay up-to-date with industry trends and technologies, enhancing personal skill sets and sharing knowledge with team members to promote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and industry advancements, demonstrating a strong willingness to learn and implement new technologies to improve deliverable quality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providing guidance on best practices in coding and software design while promoting a collaborative learning environment that benefits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sprint planning and execution meetings, contributing strategically to project timelines, allocating resources effectively, and ensuring alignment with business goals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visual interfaces into functional web applications, ensuring seamless navigation and user satisfaction in all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emerging trends to integrate innovative solutions into existing projects, helping position the company at the forefront of technology adoption in finance.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improving application performance and reliability through effective resource management and architecture design innovations.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on-premises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flexibility, enhancing overall system responsiveness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increasing code coverage and quality through rigorous CI/CD pipelines, ensuring faster development cycles without sacrificing reliability 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design engaging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 seamless user experience across all web and mobile platforms while maintaining brand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for cross-functional teams, guiding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innovation and creativity.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actively contributing to sprint planning activities and retrospectives to ensure project alignment with business objectives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API integrations, allowing for more flexible data management and streamlined client-server interactions within application architectures extending to the user level.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legacy codebases while gradually migrating functionalities to modern frameworks, ensuring continued operational effectiveness and performance improvements during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concepts into traditional finance systems, enhancing transaction security and efficiency, ultimately driving innovation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on existing applications to improve load times and user interaction flows through analytical problem-solving techniques and rigorous testing procedures.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system architecture and application frameworks, employing both business acumen and technical expertise to align development outcomes with organizational goals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trends, enabling adaptation and agility in leveraging relevant innovations to meet dynamic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