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developing web and mobile applications. Proficient in React, NodeJS, and AWS, with a strong foundation in enterprise-grade application development, continuous integration, and collaboration. Demonstrated ability to deliver high-quality solutions in dynamic environments, emphasizing security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NodeJS, Express, Redux, Next.js,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Firebase,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API Development, Single Page Application, Responsive Design, UX/UI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scalable, performant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while adhering to the principles of agile development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create a seamless user experience,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transform complex workflows into intuitive interfaces that drive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security protocols and practices throughout the application lifecycle, ensuring data protection and regulatory compliance while optimizing layer encryption and data transmission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multi-tenant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designed for high concurrency and scalability, catering to diverse client needs while managing cost-efficiency through resource allocations.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 front-end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component-based architecture for reuse and maintainability, also leveraging modern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architecture diagrams for enterprise-grade applications, enhancing team onboarding processes and facilitating maintenance through clarity and precision in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fostered best practices among team members, promoting an environment of continuous learning and high standards in coding quality and application performance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UX designers and back-end developers to launch innovative features that align with business goals, ensuring rapid prototyping and iterative feedback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CI/CD pipelines to ensure timely delivery of software updates and feature releases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ideas for product enhancements and operational efficiencies, regularly presenting findings and solutions to executive leadership, contributing to strategic decision-making processes and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ensuring responsiveness through best practice coding techniques and efficient database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various AWS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cloud-native applications with a focus on performance and scalability, improving deployment strategies across services and reducing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teams to establish RESTful APIs and integrated third-party services, ensuring seamless data exchange and user functionality while adhering to best practices in API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adoption of microservices architecture, resulting in improved application modularity, enabling teams to deploy updates independently and reduce downtime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data-driven applications using SQL and NoSQL databases, optimizing queries and storage strategies to manage large volumes of data effectively while enhancing application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