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Full Stack Developer with 11 years of extensive experience in crafting secure, scalable web applications. Proficient in .NET Core, Angular, and DevSecOps practices to deliver robust solutions aligned with federal compliance standards.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Go, HTML5, CSS3, SQL,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.NET Core, ASP.NET Core, Angular, React, Node.js, Express.js, jQuery,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APIs, GraphQL, gRPC, Microservices Architecture, API Gateway, Swagger, Postman, SOAP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Azure, Docker, Kubernetes, CI/CD, Terraform, Jenkins,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Container &amp; Security Tools:</w:t>
      </w:r>
      <w:r w:rsidRPr="00106EA3">
        <w:rPr>
          <w:rFonts w:ascii="Roboto Light" w:eastAsia="Roboto Light" w:hAnsi="Roboto Light" w:cs="Roboto Light"/>
          <w:sz w:val="20"/>
          <w:szCs w:val="20"/>
        </w:rPr>
        <w:t xml:space="preserve"> DevSecOps, OWASP, Nginx, Kubernetes, Azure Security Center, Spring Security, Snyk, Aqua Security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complex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functionality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requirements, translating federal compliance standards into secure, scalable application architectures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Government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 processes while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for enhanced application security and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Conceived and executed microservices architectures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containerized application deployments for improved operational scalability and resilience.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automated testing and application performance monitoring,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Swagger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standards of code quality and security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logging and monitoring solutions integrated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high availability and operational insights across deployed applications in government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development methodologies, fostering collaboration and adaptability among team members to meet project deadlines and exceed stakeholders' expectations.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implementation of security features including logging, auditing, and identity management, ensuring compliance with STIG requirements to protect sensitive data across federal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fostering a culture of learning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automating setup and maintenance of cloud resources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Government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compliance with federal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pair programming sessions, enhancing code quality and sharing knowledge on effective usage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government clients for direct feedback loops, refining project deliverables based on user-centric design principles inherent in federal application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SQL Database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efficient data retrieval processes to support application functionality and enhance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security scanning of applications pre-deployment,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Snyk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and remediate vulnerabilities that could compromise sensitive federal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training documentation and workshops focusing on application security, fostering an inclusive atmosphere for knowledge sharing around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DevSecOps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high-performing APIs while continuously optimizing application performance for end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cross-functional partnerships, translating client needs into technical specifications, leading to effective solutions implemented within AWS cloud infrastructure for improved service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container gardens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seamless application deployment and efficient resource management, tailored to optimize workloads in both development and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measures for applications, ensuring compliance with AWS security best practices, enhancing data protection and reducing vulnerabilities in cloud-hosted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Agile teams to drive project milestones, embracing adaptive planning and delivering results in fast-paced environments while fostering strong communication channels.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efficient database solution implementations, enhancing data management and operational efficiency within application architectures deployed on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detailed technical documentation regarding system designs, processes, and workflows, ensuring knowledge preservation and promoting easy handover between team members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Application Performance Monitoring (APM) tools, employing insights for troubleshooting and optimizing application performance, resulting in enhanced end-user experience and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team’s DevOps culture, ensuring the implementation of automated testing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delivery practices for consistent quality assurance.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business analysts to understand user requirements, resulting in directly tailored software features reflecting stakeholder expectations and improving application usability.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additional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front-end experience while integrating RESTful services for data handling and UI dynamics.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application lifecycle from planning, developing, testing through to deployment in both AWS and other environments, employing industry-standard practices throughout.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