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driven software engineer with over 11 years of experience in web and mobile applications. Expert in Python, React, and AI technologies with a proven ability to innovate and deliver solutions for complex challenges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FastAPI,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VSCode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collaborating closely with cross-functional teams to ensure clean architecture and maintainability of robust backend services and APIs that support government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quality standards, leveraging industry best practices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applications meet specified performance and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researchers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resulting in enhanced functionality and innovative solutions tailored for national security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Drived the implementation of responsive and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integration strategies that bridged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SQL/PostgreSQL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optimizing data flow and management within complex web applications and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advise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promoting best practices within the team to sustain competitive advantages in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robust API endpoints to facilitate seamless communication within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development workflows and ensuring high availability of deployed applications across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integrity and safeguarding sensitive information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adopting agile methodologies, fostering an environment of collaboration while adapting to changing project requirements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 for newly created AI applications, ensuring clear communication of functionality and responsiveness among various stakeholders and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documentation, achieving efficient project tracking and transparency in workflow processes across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architecture, ensuring secure, reliable data exchange and functionality across interdependent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technical issues, enhancing overall application performance and reliability as part of an agile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guiding them through complex technical challenges to cultivate a proficient and adaptive software engineering team at the forefront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teams to build and enhance full stack applications,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testing, deployment, and monitoring procedures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phases of software development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efficient project execution and timely delivery of quality software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component design and state management for seamless user experiences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projects, facilitating knowledge transfer and fostering team collaboration on complex projects involving multiple stakeholders and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leading to structured and organized collaboration across geographically distributed teams, enhancing code manageability.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 by conducting in-depth analysis and troubleshooting,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optimal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to provide actionable insights and drive decision-making processes within various business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frontend developers to ensure integration of backend services with user-friendly interfaces, resulting in high-quality software products that meet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portability and scalability of applications across different environments, ensuring low-impact changes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tech talks to share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advancements, fostering a culture of learning and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quality in code by implementing testing frameworks within the development process,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coverage and reliability in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