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frontend development, particularly in React and TypeScript. Proven track record in leading teams, architecting scalable applications, and designing engaging geospatial visualizations using modern web technologies. Demonstrates strong leadership and collaboration skills, ensuring high performance and innovative solutions that drive user engagement and community 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React Native, Angular, Vue.js,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Geospatial Technologies:</w:t>
      </w:r>
      <w:r w:rsidRPr="00106EA3">
        <w:rPr>
          <w:rFonts w:ascii="Roboto Light" w:eastAsia="Roboto Light" w:hAnsi="Roboto Light" w:cs="Roboto Light"/>
          <w:sz w:val="20"/>
          <w:szCs w:val="20"/>
        </w:rPr>
        <w:t xml:space="preserve"> CARTO, deck.gl, MapLibre GL JS, WebGL, OpenLayers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Azure, Heroku,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D3.js, Chart.js, Tableau, Power BI,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frontend engineers in developing geospatial visualizations and data-intensive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responsive and engaging user experience on large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frontend architecture for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CARTO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display and interaction with complex geospatial data for air quality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mapping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deck.gl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MapLibre GL 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rendering of large datasets for interactive visualizations of climate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executed a technical roadmap focusing on the integration of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CARTO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enhancing user engagement through dynamic data visualizations and geospatial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code quality, implementing best practices in software development including automated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with CI/CD pipelines for streamlined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AI teams to translate analytical outputs into intuitive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and interactive user interfaces, fostering a data-driven decision-making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application deployment, optimizing data fetch strategies to handle billions of sensor readings for real-time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junior engineers in modern frontend practices, fostering a culture of continuous learning and adaptability in a fast-paced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suite of reusable components and libraries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development efficiency and maintaining consistency across large-scale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astute profiling and optimization of critical rendering paths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load times and improving interactivity.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redefine product features, ensuring alignment of technical possibilities with community and governmental needs for environmental data access.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strategic recommendations to executive leadership on the adoption of industry trends and technologies to stay ahead in geospatial data visualization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cultural initiatives focused on diversity and inclusion within the engineering team, fostering an environment where all voices were heard and valued.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geospatial projects, enhancing both personal skills and promoting community engagement in climate technology innovations.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user-focused design principles, collaborating with UX/UI teams to create prototypes that fostered user testing and feedback loops, refining product offerings.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frontend development for multiple projects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scalable web applications and microservices that interact with cloud data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full-stack development while adapting quickly to varying project scopes,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tools to ensure seamless user interactions and backend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increasing software release frequency significantly amidst a rapidly changing technological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user interfaces for web applications focused on data display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 performance met user and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dynamic frontend features, enhancing user experience and contributing to product vision with a technical perspective.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design of applications, advocating for modular structures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hooks to enhance state management and promote better coding practices within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software development processes, ensuring timely delivery of features through effective communication and collaboration with stakeholders and fellow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applications to efficiently process backend functionalities, reducing costs while maintaining performance standards for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code reviews and providing guidance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capabilities and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initiatives through implementation of React's lazy loading and service workers to ensure expedient data loading times on complex UIs.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WebGL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rendering enhanced visual effects in applications, keeping the organization on the cutting edge of tech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through technical workshops and presentations on frontend development best practices, deepening team expertise and improving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