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professional with over 11 years in web and mobile application development, specializing in React, UI design, and state management. Proven ability to create engaging user interfaces and implement innovative features using advanced technologies, with a strong foundation in blockchain integration and decentralized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Node.js, HTML5, CSS3,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Testing:</w:t>
      </w:r>
      <w:r w:rsidRPr="00106EA3">
        <w:rPr>
          <w:rFonts w:ascii="Roboto Light" w:eastAsia="Roboto Light" w:hAnsi="Roboto Light" w:cs="Roboto Light"/>
          <w:sz w:val="20"/>
          <w:szCs w:val="20"/>
        </w:rPr>
        <w:t xml:space="preserve"> Emotion, Legend State, Redux Saga, Jest, Cypress, Testing Library,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IPFS, Arweave, Polygon, Ethereum, The Graph, Web3.js, DApp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Babel, ESLint, Postman, Figma,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Performance:</w:t>
      </w:r>
      <w:r w:rsidRPr="00106EA3">
        <w:rPr>
          <w:rFonts w:ascii="Roboto Light" w:eastAsia="Roboto Light" w:hAnsi="Roboto Light" w:cs="Roboto Light"/>
          <w:sz w:val="20"/>
          <w:szCs w:val="20"/>
        </w:rPr>
        <w:t xml:space="preserve"> Responsive Design, Mobile First, UI/UX Principles, Performance Optimization, Accessibility, Design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dynamic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designs that enhance user engagement and accessibility, ensuring optimal user experience across various devices through thoughtful UI design principles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Legend State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fetching, contributing to an innovative and scalable architecture 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Arweave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decentralized data storage solutions, driving solutions that empower community-driven data management in line with blockchain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enforce design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component libraries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scalability across applications which lead to increased productivity and teamwork efficiency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thereby enhancing deployment, scalability, and consistency across different environments while adhering to industry trends in cloud and microservices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component-driven architecture that allows for reusable components and streamlined updates across the app.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design thinking among the development team and increasing overall product quality by emphasizing the user’s journey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functionalities requiring drag-and-drop interfaces and virtualized rendering of large datasets, significantly improving user interaction and data handling within the application, leading to a smoother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client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The Graph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and scalable data querying, ensuring the application responded dynamically to user needs and actions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monitoring site performance and user experience to proactively identify bottlenecks and implement necessary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