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Engineer with 11 years of software development experience focused on web and mobile applications, skilled in designing intuitive user interfaces and building data-driven applications using modern frameworks and tools. Strong expertise in React and TypeScript, providing innovative solutions in fast-paced environments while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SQL, NoSQL, GraphQL,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Material UI, Chakra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Bundlers: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Rollup, Gulp, Grunt, Parcel,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React Query, Zustand, MobX, Context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RESTful, GraphQL, Axios, Fetch API, WebSockets, Socket.io,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ECharts, Recharts, VisX, Chart.js, Highcharts, DataTables, Ag-Grid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real-time observability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advanced data visualizations that catered to the needs of engineering teams across various cloud environments, enhancing their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and intuitive workflows for complex distributed systems, leveraging design principles to ensure high usability and a seamless user experience while implementing robust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and infrastructure teams to establish efficient API contracts that streamlined data flow between client and server, significantly improving the scalability of applications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discussions to influence and refine product roadmap decisions by providing insights into UI/UX design principles, ensuring alignment with the latest industry standards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high-performance frontend applications by optimizing rendering processes and implementing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enhancing overall application responsiveness and user satisfaction in high-volume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component libraries aimed at standardizing design elements across applications,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best practices in accessibility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performance while automating regression tests and enhancing the overall software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guidance to junior developers, fostering knowledge sharing and best practices in frontend development, along with promoting continuous integration and continuous delivery (CI/CD) principles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 and best practices, receiving feedback positively and utilizing it as a learning opportunity to further improve coding proficiency and efficiency 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performance monitoring tools that tracked application efficiency and user interaction patterns, allowing data-driven decisions to be made about future optimizations and feature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engage broader teams in understanding complex technical concepts, enhancing collaboration and promoting a culture of inclusivity and transparency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focused on enhancing the accessibility of web applications, ensuring compliance with industry standards like WAI-ARIA to make products usable for all demographics, leveraging industry best practices in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Router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routing and navigation within single-page applications, ensuring a smooth and coherent user experience across all functionalities and interfaces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developer community contributions by writing technical articles and tutorials that share insights into best practices for building modern frontend applications, promoting knowledge exchange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frontend engineering team in strategic planning meetings to align technical goals with business objectives, ensuring that feature developments met end-users' needs and enhanced overall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backend complexities while fostering a seamless integration between frontend and backend services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 interfaces that prioritize performance and accessibility for AWS services, ensuring that high-volume data applications remained both functional and user-friendly, following best practices in UI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managers to translate wireframes and user flows into functional code,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robust state management techniques to manage application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innovative projects focusing on automated system monitoring tools to enhance infrastructure reliability, making significant contributions to the usability of developer-facing tools and enhancing support for DevOps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and visually appealing dashboards for data visualization, using powerful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that information was presented clearly and effectively for technical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build processes that optimized application performance and ensured compatibility across various environments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quality assurance practices by writing unit and integration tests for complex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correctness and minimize regression issues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into existing applications, navigating complex API documentation to ensure smooth communication and functionality within layered software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initiatives from legacy codebases to modern frameworks, increasing maintainability and supporting future scalability by leveraging established coding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within engineering teams to promote adherence to development standards while encouraging knowledge transfer and collaborative growth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libraries and tools, ensuring that all team members could leverage existing frameworks effectively and minimizing onboarding time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handling sensitive data while developing applications, ensuring compliance with regulatory requirements and enhancing the trustworthiness of software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