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web and mobile applications. Proficient in crafting visually appealing interfaces using React and TypeScript, with strong skills in data visualization and collaboration across teams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Framer Motion, Tailwind CSS, Chart.js, Recharts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Technology:</w:t>
      </w:r>
      <w:r w:rsidRPr="00106EA3">
        <w:rPr>
          <w:rFonts w:ascii="Roboto Light" w:eastAsia="Roboto Light" w:hAnsi="Roboto Light" w:cs="Roboto Light"/>
          <w:sz w:val="20"/>
          <w:szCs w:val="20"/>
        </w:rPr>
        <w:t xml:space="preserve"> AWS S3, FastAPI, Node.js,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React Query, Redux, MobX, XState,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&amp; Deployment:</w:t>
      </w:r>
      <w:r w:rsidRPr="00106EA3">
        <w:rPr>
          <w:rFonts w:ascii="Roboto Light" w:eastAsia="Roboto Light" w:hAnsi="Roboto Light" w:cs="Roboto Light"/>
          <w:sz w:val="20"/>
          <w:szCs w:val="20"/>
        </w:rPr>
        <w:t xml:space="preserve"> Webpack, Babel, npm, Yarn, Storybook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user interfaces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captivating and interactive financial applications, enhancing user engagement through intuitive design principles and performance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backend engineers to assess and improve API integration for financial applications, ensuring seamless data flow between the frontend and backend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Framer Motion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smooth animations, resulting in engaging user experiences that maintained user attention and improved application usability and interaction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numerical data into visually appealing and easily digestible graphics, which enhanced users' understanding of complex financial metrics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grasp of responsive design by developing mobile-friendly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optimal display across multiple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projects through entire lifecycles, from conceptual sketches to production deployments, ensuring timely delivery with a strong focus on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with cross-functional teams to refine product features based on user feedback, leveraging analytical insights to drive essential revisions and improvements in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learning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 changes in project requirements in a fast-paced startup environment, demonstrating resilience and problem-solving capabilities that drove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codebase effectively and facilitate collaborative development practices within the engineering team to prevent conflicts and ensure code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storage, enabling efficient retrieval and management of user-generated content, which enhanced overall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a high standard of code quality, advocating for maintainable code practices while utilizing industry-standard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enabling dynamic changes and iterative development cycles that aligned closely with evolving business needs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user interfaces and API interactions, ensuring that project knowledge was easily accessible for the maintenance and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clear interface requirements that aligned with user needs and business goals, ensuring that development efforts were closely tied to product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cloud-based applications at AWS, focusing on scalability and performance while maintaining high reliability standards across technology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backend communication and helping streamline complex workflows within cloud infrastructure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CI/CD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and enhance deployment efficiency, leading to reduced cycle times for feature updates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architect scalable solutions, enhancing applications' capability to handle high volumes of traffic without sacrificing reliability or performance during peak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with an emphasis on user experience and design principles, closely aligning technology choices with user interface aesthetics and functionalities demanded by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across various applications, including front-end load times and backend response rates, contributing to overall user satisfaction and improved application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secure communication channels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HTTPS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data security and user privacy across web applications developed during the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data handling by adopting best practices in state management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state updates to ensure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of new technologies by evaluating and integrating tools that stayed aligned with the latest trends in web development, advocating for industry-best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within teams through frequent knowledge-sharing sessions and workshops, ultimately leading to an enhanced understanding of complex backend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phases, deploying unit tests and end-to-end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deployments were robust and free from critical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between software development and product management teams to prioritize feature development aligned with strategic product objectives, enhancing alignment and execution speed.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