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 End Engineer with 11 years of experience specializing in web and mobile applications development. Proficient in modern frameworks and technologies, passionate about building accessible, responsive interfaces, and optimizing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Tailwind,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Recharts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Cypress,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designers, backend engineers, and data scientists to create seamless UI experiences that leverage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client-side applications for speed and accessibility, focusing on best practices and established standards to ensure an intuitive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front-end infrastructure, demonstrating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efficient styling solutions across various web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A/B testing and user feedback iterations to enhance user interface designs leading to improved engagement and retention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application functionalities, focusing on replenishing data dynamically while ensuring high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within the team, actively participating in sprints, retrospectives, and daily stand-ups to ensure optimal workflow and adherence to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structure, and modular design principles, fostering a culture of learning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reinforcing clean code standards and shared insights on new technologies to improve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product direction by proposing new features that enhance user experience based on insights gathered from analytical tools and user testing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trends in front-end technologies, continuously striving for improvement in coding standards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efficient management of codebase changes and project history.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various components and frameworks utilized in projects, assisting in onboarding new developers and improving team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through profiling and optimization techniques, focused on building efficient layouts and minimizing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product management to define and understand project requirements, ensuring alignment with overall company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requirements, presenting solutions that align technological capabilities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for high-traffic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CSS frameworks to deliver responsive designs suitable for various devices and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techniques to enhance team efficiency and reduce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transform wireframes and prototypes into functional web applications,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accessibility standards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services and tools to support functionality,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both relational and non-relational databases to ensure seamless data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 bases by refactoring to new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modular approaches to improve code maintainability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implement data visualization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actionable insights through visual representation of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across all browser platforms and mobile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guided by user feedback and analytical data, consistently focusing on increasing application retention rates and user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and CI/CD pipelines to streamline work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fast and reliable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 team members to discuss best practices and the adoption of new technologies relevant to front-end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through pair programming and code reviews, fostering a strong understanding of project standards and coding approaches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across applications to enhance the performance and accessibility of web solutions for various audiences.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