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in developing web and mobile applications. Proficient in Python (especially FastAPI), React, and TypeScript, with a strong emphasis on AI integration and seamless backend and frontend development. Recognized for exceptional communication skills and ability to thrive in dynamic, remote team environments, and adept at navigating complex project requirements responsibly and collaboratively.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React, Node.js, Express.js, Django, Flask, Spring Boot,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Data Processing:</w:t>
      </w:r>
      <w:r w:rsidRPr="00106EA3">
        <w:rPr>
          <w:rFonts w:ascii="Roboto Light" w:eastAsia="Roboto Light" w:hAnsi="Roboto Light" w:cs="Roboto Light"/>
          <w:sz w:val="20"/>
          <w:szCs w:val="20"/>
        </w:rPr>
        <w:t xml:space="preserve"> Large Language Models (LLMs), Retrieval-Augmented Generation (RAG), Natural Language Processing (NLP), Machine Learning (ML), Pandas, NumPy,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Docker, Kubernetes, AWS, Git, Jenkins,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Elasticsearch,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GraphQL, REST, Agile/Scrum, Microservices Architecture, UI/UX Design, Apache Kafka, RabbitMQ,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RESTful APIs to interface seamlessly with front-end applications and enhance user experience through efficient data access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focusing on reusable and modular designs that promote efficiency and speed in UI development, ensuring high performance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integrating sophisticated Natural Language Processing capabilities into the application for tailored insights and predictive analytics that address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driving alignment between technical and non-technical stakeholders through exceptional communication and clear documentation of project objectives and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CI/CD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deployment, and scaling of applications in a microservices architecture while ensuring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optimization of both backend and frontend components, significantly improving application responsiveness and user satisfaction by employing systematic code reviews and refactoring.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the application’s ability to process and generate actionable insights from large volumes of user data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APIs following industry standards to ensure consistency and reusability across different teams and projects, contributing to a holistic approach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led knowledge-sharing sessions that improved team skill sets, particularly concerning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scalable architecture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management, optimizing infrastructure costs and enhancing system reliability through a focus on best practices in cloud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refining data models to ensure integrity and performance while executing complex queries to meet application requirements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ensuring iterative development and responsiveness to changing user needs through effective sprint planning and retrospective sessions that enhanced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to proactively advise on new tools and methodologies that could improve the engineering processes and product outcomes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elegant coding practices with product goals, consistently striving for a blend between maintaining high-quality standards and meeting tight deadlines 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software engineering techniques to develop functional prototypes and proofs of concept, iterating quickly based on user feedback to deliver impactful features that address real user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seamless integration with existing systems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develop web services and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between client applications and backend systems to provide a cohesive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enhancements and established coding standards within the team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fostering a discipline of quality assurance and continuous integration in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helping team members sharpen their development skills and improve code quality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strong foundation for application security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 safeguarding user data and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on integrating ML models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intelligence and user personalization through advanced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executed database queries for data retrieval and reporting processes, employing complex joins and indexes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versioning and automated deployment processes, ensuring constant integration and successful project iterations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user interfaces, emphasizing a responsive design that enhances user engagement and overall experience on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refining team workflows by advocating for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transforming how the team approached development cycles and project management for a more productive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technologies and shared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promoting reduced over-fetching and encouraging users to receive only the necessary data they require for their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onboarding initiatives for new engineers, providing guidance on architectural principles, development standards, and integration procedures that enhanced team cohesion and technical competence.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