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technology leader with 11 years of comprehensive experience in software development, focused on building scalable web and mobile applications. Proven expertise in leading engineering teams, leveraging advanced data architectures, and optimizing data processing systems to enhance AI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Scala, Go, C++, SQL, Rust,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Trino, Presto, Apache Hadoop, Apache Kafka, Apache Airflow, DBT,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Storage:</w:t>
      </w:r>
      <w:r w:rsidRPr="00106EA3">
        <w:rPr>
          <w:rFonts w:ascii="Roboto Light" w:eastAsia="Roboto Light" w:hAnsi="Roboto Light" w:cs="Roboto Light"/>
          <w:sz w:val="20"/>
          <w:szCs w:val="20"/>
        </w:rPr>
        <w:t xml:space="preserve"> Parquet, ORC, JSON, Avro, Delta Lake, Hudi, Iceberg,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Akka, TensorFlow, Keras, FastAPI, Apache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Ansible,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engineering team at Blend360, focusing on designing and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compute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efficiently manage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petabyte-scale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for enterprise-level applications, nurturing a team-oriented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research prototypes into reliable, scalable infrastructure,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Trino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between various system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columnar storage formats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Parquet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optimizing query performance across distributed systems utilized in machine learning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in best practices for system design and performance optimization, instilling a culture of continuous learning and collaboration while conducting regular training sessions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robust data flow, ensuring timely data availability crucial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model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training and operational analytics, improving delivery timelines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significantly improved deployment processes and decreased downtime for continuous integration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gained consensus on technical direction, enabling the resolution of architectural trade-offs that balance performance, reliability, and scalability of foundational data systems for AI.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prioritizing team autonomy and decision-making, which resulted in improved morale and productivity in high-pressure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engineering rigor by implementing stringent code quality standards, performance SLAs, and best practices for postmortem analysis to continuously improve operational performance and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practices for in-house developed tools and systems, ensuring long-term sustainability and knowledge sharing within the team, aligning with best practices for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implemented proactive measures to improve latency and reliability across critical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forecast potential issues and mitigate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to enhance the foundational data infrastructure that supports AI-driven strategies, aligning technical objectives with broader organizational goals, fostering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loops within engineering workflows that empowered small teams to deliver more rapidly and effectively on complex data-driven projects crucial to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collaboration between engineering and research groups, ensuring alignment on projects that integrate cutting-edge methodologies in the fields of information theory and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for team performance, leading initiatives aimed at continuous improvement in coding practices, mentoring, and professional development aligned with emerging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scalable cloud-based applications while working for AWS,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engineering of applications designed to operate seamlessly in a distributed cloud environment, fostering easier maintenance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engineering teams to enhance the functionality of cloud offerings,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identity management and data encryption methodologies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faster development cycles by harmonizing DevOps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that reduced integration issues and promoted team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to define clear design and implementation standards aligned with agile methods, ensuring exceptional software delivery speed and sustainability.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build and maintain development environments for advanced analytics and machine learning, leveraging best practices to ensure seamless data integration and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to ensure high standards of quality in microservices and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unit testing effects.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performance tuning exercises,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workload distribution to refine the responsiveness and efficiency of applications in AWS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increasing code quality through peer reviews and rigorous testing protocols that guaranteed adherence to best practices in software development and engineering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open-source tools to enhance team development capabilities,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handling, ensuring the adoption of innovative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projects to gather user feedback, ensuring that engineering solutions were aligned with market needs and improving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facilitating knowledge-sharing sessions focused on core technologies, fostering professional growth within the team and enhancing overall team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