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professional with 11 years of experience in developing web and mobile applications. Proven track record in technical leadership, managing engineering teams, and implementing scalable architectures using Ruby on Rails, PostgreSQL, and cloud platforms. Strong background in developing data pipelines and enhancing application performance with modern JavaScript frameworks, including React, Vue, and Svelte. Seeking to leverage extensive expertise in EdTech and AI environments to drive innovation and excellence at Freethink.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Vue.js, Svelte,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Heroku, Azure, Google Cloud,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Kubernetes, CircleCI,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strategy and execution for scalable web applications at Blend360, enhancing company growth and engineering effectiveness within the EdTech sector,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an agile development environment, facilitating rapid prototyping and iterative feedback to ensure alignment with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hands-on coding initiatives, developing critical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overseeing the architectural decisions that improved system performance and maintainability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data transformation and modeling, ensuring seamless data flow and integration across various RM systems, thus improving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a high-performing team of software engineers, fostering a culture of accountability and encouraging continuous learning and skill enhancement through dynamic coding workshops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discussions by presenting complex concepts clearly to stakeholders, ensuring understanding and simplifying decision-making processes across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secure software development practices and compliance, conducting thorough audits to mitigate risks and enhance the security features of applications deployed on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integrated AI technologies into the development process, exploring new tools that increased the throughput and efficiency of engineering output, responding to emerging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cloud-based solutions, optimizing costs and resources while increasing system reliability and performance, leading to improved deployment timelines and faster time-to-market.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tuning strategies that reduced latency and enhanced the responsiveness of web applications, ensuring a seamless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initiatives that unified technical and product visions, resulting in the streamlined delivery of features aligned closely with market demands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code quality and testing, significantly elevating the overall craftsmanship of the engineering team and promoting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product owners to refine deliverables and align software capabilities with user experience goals, enhancing the platform's adaptability to market shifts.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emerging technologies, evaluating their potential business impact, and integrating relevant advancements into the engineering strategy to maintain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partnerships across departments, enhancing interdisciplinary collaboration, and leveraging diverse expertise to optimize project outcomes while ensuring alignment with corporate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secure coding practices and high availability configurations that supported diverse client needs across several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architectures and ensured performant data retrieval processes through effective database design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optimizing queries to support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managers and designers to define the scope and functionality of projects, translating broad business needs into technical solutions that drive value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fostering an environment of continuous improvement and support within the engineering team, enhancing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reaching cross-functional consensus for feature development, leveraging excellent communication skills to clarify technical complexities to non-technical stakeholders and facilitate prompt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engaging user interfaces, improving user satisfaction and driving increased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existing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and scalable cloud architectures that enhanced reliability and operational efficiency while reducing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improve project management practices, allowing for rapid iteration and delivery of software, ensuring that team members adhered to fast-paced production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design and deployment of CI/CD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to accelerate software delivery cycles and improve release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quality assurance protocols throughout the software development lifecycle, incorporating automated testing strategies and frameworks that ensured comprehensive code coverage and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align future development efforts with the company vision, ensuring continuity and strategic growth while maintaining technical excellence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and emerging technologies, enabling knowledge transfer and enhancing the team's overall skill set to keep pace with industry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