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developing and commercializing innovative software solutions, particularly in Lustre development. Proven leader with expertise in guiding teams through complex transformations and delivering high-impact products. Recognized for strong communication skills and ability to effectively collaborate with senior executives to align technical initiatives with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 Bash,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Lustre, Docker, Kubernetes, DataDog,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CI, CircleCI, Splunk,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Management Tools:</w:t>
      </w:r>
      <w:r w:rsidRPr="00106EA3">
        <w:rPr>
          <w:rFonts w:ascii="Roboto Light" w:eastAsia="Roboto Light" w:hAnsi="Roboto Light" w:cs="Roboto Light"/>
          <w:sz w:val="20"/>
          <w:szCs w:val="20"/>
        </w:rPr>
        <w:t xml:space="preserve"> Nagios, Grafana, Zabbix, ELK Stack,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teams in developing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Lustre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defining engineering program goals and ensuring delivery of high-quality software on time and within budget.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Recruited and mentored Lustre developers, fostering an innovative and collaborative team culture while driving Lean-Agile transformation initiatives to increase program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technical concepts to senior leadership effectively, aligning engineering efforts with business goals and ensuring stakeholders are informed of project status and milestones achieved.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marketing to define and prioritize key feature requirements, translating customer needs into actionable engineering tasks for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engineering programs for industry-leading products within a rapidly evolving technology sector, ensuring holistic integration between hardware and software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software development life cycles utilizing best practices from Agile and Lean methodologies to optimize workflow and output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risk assessment strategies for engineering programs, proactively identifying potential challenges and communicating mitigation plans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coaching sessions to transition teams to new methodologies, ensuring sustainable behavioral changes that support project goals and organizational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commercialize file products from design to market, demonstrating a keen understanding of customer requirements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schedules and drove alignment across business partners to ensure strategic priorities were achieved and deliverables met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monitoring and management solutions that effectively addressed end-user challenges, enhancing user satisfaction and product adoption through intuitive system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expectations by rigorously maintaining project scope and budget, resulting in optimized outcomes that aligned with corporate objectives and strategic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Lustre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file storage technologies, providing insights to guide product development and innovation strategy.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performance through ongoing training and development, instilling a culture of continuous improvement and technical excellence across all levels of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transformational projects to improve operational efficiency, leveraging both technical acumen and strategic foresight to implement innovative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on AWS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deployment and cost-effective resource management, while adhering to best practices for security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cross-functional teams to gather and define project requirements, prioritizing customer-focused features and delivering on product roadmaps that enhance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integration and deployment process, improving code quality and reducing time to market for new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analytics tools and clusters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EMR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large datasets, enabling informed decisions through timely data insights and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deployment of resilient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high availability and fault tolerance across applications while maintaining performance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mechanisms into development cycles to continuously improve software products based on user interactions and preferences, thereby enhancing customer satisfaction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coding,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technologies associated with cloud computing, resulting in elevated team competency and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applications in cloud environments, ensuring seamless scaling and sustainable operation as user demand fluctuated.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code quality and adherence to architectural principles, fostering a culture of best practices among development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robust understanding of microservices architecture, architecting solutions that enabled modularity and efficiency within distributed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integrations between various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and communication across platforms without compromising system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 management through thorough technical evaluations of new features, providing insightful recommendations grounded in technical feasibility and user impact.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