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software engineering focusing on web and mobile applications. Proven track record in leading engineering teams, developing high-traffic SaaS products, and driving innovative solutions leveraging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Webpack,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PostgreSQL,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Kubernetes,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Event-Driven, Service-Oriented Architecture (SOA), Monolithic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engineering teams at Blend360, setting architectural direction while ensuring accountability for delivery and technical quality through effective coaching and mentorship of team leads and principal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the engineering pillar,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every product iteration and communicating the value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design and implement highly scalable front-end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user experiences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Smartsheet Intelligent Work Management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establish roadmaps and priorities for key product features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Timeline 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Board 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technical direction and aligning engineering goals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sustainable engineering practices by introducing metrics that tracked availability, reliability, and customer satisfaction while instilling a culture of operational excellence within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upheld high quality standards in code, automated test coverage, and performance through comprehensive reviews and the integration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tackle complex architectural conflicts and resolve dependencies while actively engaging stakeholders in decision-making processes to ensure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hiring initiatives that emphasized building diverse teams, demonstrating commitment to inclusivity while meticulously assessing technical talent and leadership potential among candidates.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engineering managers and principals to foster a learning-oriented environment, emphasizing continuous improvement in technical capabilities and team dynamics for overall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performance-optimized applications by embedding security principles and practices into the daily workflows of software development teams, ensuring minimal vulnerabilities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guided system refactoring projects for efficient resource management and optimal performance, aligning technical soundness with business goals while minimizing risk and disruption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executive-level communications, effectively translating complex technical strategies into actionable insights for stakeholders at various organizational levels, ensuring alignment with higher-level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agile methodologies within the development teams, encouraging iterative progress through regular sprint reviews and fostering adaptability amidst rapidly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modularity and allowing for easier scaling and maintenance of applications over time while achieving better resource allocation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modern development tools and environments, introducing best practices for improved collaboration and productivity while fully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at AWS by leading teams in developing and deploying scalable cloud-based applications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architectures to improve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designing security protocols for cloud applications while ensuring compliance and governance standards were met, thereby strengthening the security posture of the architecture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develop and enhance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systems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improved integration testing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application tuning to optimize cloud costs and system performance,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respond dynamically to load variations.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teams, organizing technical workshops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best practices, and application security, encouraging team cohesion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architecture of highly available systems, ensuring systems designed for failover support and operational excellence during high-traffic usage periods through architectural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 to deliver impactful features within stipulated timelines, facilitating regular communication with stakeholders to ensure alignment and prioritize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cross-departmental initiatives to enhance application features based on customer feedback, applying design thinking methodologies to ensure user-centric development and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front-end development processes by developing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UI development efforts and aligning with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performance benchmarking strategies, continuously analyzing throughput and latency while employing modern monitoring tools to ensure high-performance outcomes for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solutions for multi-tenancy applications, optimizing architecture to support diverse customer needs while retaining high levels of security and data integrity,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