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over 11 years of experience in software development, focusing on scalable data solutions, analytics, and cloud technologies. Skilled in building data infrastructures, optimizing ETL processes, and collaborating with cross-functional teams to enhance business intelligence, ensuring data integrity and pushing the boundaries of data innovation for improved patient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R,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Snowflake, Fivetran, dbt, Apache Airflow, AWS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Transformation &amp; Analysis:</w:t>
      </w:r>
      <w:r w:rsidRPr="00106EA3">
        <w:rPr>
          <w:rFonts w:ascii="Roboto Light" w:eastAsia="Roboto Light" w:hAnsi="Roboto Light" w:cs="Roboto Light"/>
          <w:sz w:val="20"/>
          <w:szCs w:val="20"/>
        </w:rPr>
        <w:t xml:space="preserve"> Pandas, NumPy, Apache Spark, Looker,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Version Control:</w:t>
      </w:r>
      <w:r w:rsidRPr="00106EA3">
        <w:rPr>
          <w:rFonts w:ascii="Roboto Light" w:eastAsia="Roboto Light" w:hAnsi="Roboto Light" w:cs="Roboto Light"/>
          <w:sz w:val="20"/>
          <w:szCs w:val="20"/>
        </w:rPr>
        <w:t xml:space="preserve"> Git, Docker, Jenkins, GitHub Actions,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Fivetran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ingest multi-source data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platforms, ensuring reliable data flow critical for marketing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warehouse,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schema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 performance tuning,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cost optimization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significant enhancements in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Fivetran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connectors, ensuring timely data syncs and quality across various platforms while establishing robust monitoring protocols for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transformation layers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creation of clean and structured datasets that facilitated deeper analytics for the marketing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analytics team to gather data requirements, translating them into comprehensive and efficient technical solutions tailored to support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automated workflows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scheduled data tasks for seamless data refreshes, optimizing the reporting process and improving turnaround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monitoring solutions, establishing alerting and validation frameworks that ensured data accuracy and completeness for all stakeholders involved.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data models, pipelines, and processes extensively, maintaining institutional knowledge and supporting data governance initiatives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data discrepancies, performing thorough root cause analysis when issues arose, showcasing strong analytical and problem-solving skills while adapting to dynamic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practices while handling sensitive data, ensuring that appropriate access controls and security measures were consistently applied across all data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marketing teams to enhance advertising data analysis, leveraging insights for more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customer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adjusting campaign strategies accordingly.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best practices in data engineering, actively participating in technical discussions and mentoring junior staff on the intricacies of data management and analytics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emerging data technologies and methodologies, keeping up with industry trends to incorporate them into existing processes smoothly.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Python scripts for data automation, significantly reducing manual labor while ensuring that analytics teams had timely access to necessary data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non-technical stakeholders, articulating complex data concepts in simple terms while ensuring alignment on business goals and analytics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deployment processes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cloud-native services to ensure robust data integration for analytics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for data manipulation, crafting complex queries that improved performance and data reliability across various AWS data solutions enhanced data accessibility.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implementing dimensional models that facilitated efficient reporting and improved analytical capabilities for cross-departmental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end-to-end data solutions that integrated with comprehensive marketing platforms, ensuring data readiness for analytics and business intelligence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maintained cloud resources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processing, resulting in enhanced efficiency and reduced costs for data-related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team members in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version control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approach toward code quality and project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achieving compliance with regulatory standards by implementing best practices around data handling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as part of the healthcare-related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orchestration tasks, improving workflow management while simplifying data pipeline scheduling and execution, thus enhancing overall operational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marketing analysts to integrate data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Facebook Ads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campaign performance data into actionable insights for business growth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BI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Looker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visual analytics efforts that empowered stakeholders with data-driven decision-making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documentation processes for data models and workflow processes, enhancing traceability and contributing to more effective knowledge sharing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marketing attribution models, equipping the marketing team with the necessary insights derived from advertising data to adjust strategies and boost campaign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